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Style w:val="21"/>
          <w:b/>
          <w:kern w:val="2"/>
          <w:sz w:val="24"/>
          <w:szCs w:val="24"/>
          <w:lang w:eastAsia="zh-CN"/>
        </w:rPr>
      </w:pPr>
    </w:p>
    <w:p>
      <w:pPr>
        <w:pStyle w:val="40"/>
        <w:snapToGrid w:val="0"/>
        <w:ind w:firstLine="400"/>
        <w:rPr>
          <w:rStyle w:val="21"/>
          <w:rFonts w:eastAsia="宋体"/>
        </w:rPr>
      </w:pPr>
    </w:p>
    <w:p>
      <w:pPr>
        <w:snapToGrid w:val="0"/>
        <w:rPr>
          <w:rStyle w:val="21"/>
        </w:rPr>
      </w:pPr>
    </w:p>
    <w:p>
      <w:pPr>
        <w:pStyle w:val="40"/>
        <w:snapToGrid w:val="0"/>
        <w:ind w:left="0" w:leftChars="0" w:firstLineChars="0"/>
        <w:jc w:val="both"/>
        <w:rPr>
          <w:rStyle w:val="21"/>
          <w:rFonts w:eastAsia="宋体"/>
        </w:rPr>
      </w:pPr>
    </w:p>
    <w:p>
      <w:pPr>
        <w:snapToGrid w:val="0"/>
        <w:rPr>
          <w:rStyle w:val="21"/>
        </w:rPr>
      </w:pPr>
    </w:p>
    <w:p>
      <w:pPr>
        <w:snapToGrid w:val="0"/>
        <w:spacing w:line="360" w:lineRule="auto"/>
        <w:jc w:val="center"/>
        <w:rPr>
          <w:rStyle w:val="21"/>
          <w:b/>
          <w:sz w:val="36"/>
          <w:szCs w:val="36"/>
          <w:lang w:eastAsia="zh-CN"/>
        </w:rPr>
      </w:pPr>
      <w:r>
        <w:rPr>
          <w:rStyle w:val="21"/>
          <w:b/>
          <w:sz w:val="36"/>
          <w:szCs w:val="36"/>
          <w:lang w:eastAsia="zh-CN"/>
        </w:rPr>
        <w:t>河南信息统计职业学院</w:t>
      </w:r>
    </w:p>
    <w:p>
      <w:pPr>
        <w:snapToGrid w:val="0"/>
        <w:spacing w:line="360" w:lineRule="auto"/>
        <w:jc w:val="center"/>
        <w:rPr>
          <w:rStyle w:val="21"/>
          <w:b/>
          <w:sz w:val="36"/>
          <w:szCs w:val="36"/>
          <w:lang w:eastAsia="zh-CN"/>
        </w:rPr>
      </w:pPr>
      <w:r>
        <w:rPr>
          <w:rStyle w:val="21"/>
          <w:rFonts w:hint="eastAsia"/>
          <w:b/>
          <w:sz w:val="36"/>
          <w:szCs w:val="36"/>
          <w:lang w:eastAsia="zh-CN"/>
        </w:rPr>
        <w:t>创新创业项目团队能力提升服务</w:t>
      </w:r>
      <w:r>
        <w:rPr>
          <w:rStyle w:val="21"/>
          <w:b/>
          <w:sz w:val="36"/>
          <w:szCs w:val="36"/>
          <w:lang w:eastAsia="zh-CN"/>
        </w:rPr>
        <w:t>项目</w:t>
      </w:r>
    </w:p>
    <w:p>
      <w:pPr>
        <w:snapToGrid w:val="0"/>
        <w:spacing w:line="360" w:lineRule="auto"/>
        <w:jc w:val="center"/>
        <w:rPr>
          <w:rStyle w:val="21"/>
          <w:b/>
          <w:sz w:val="62"/>
          <w:szCs w:val="52"/>
          <w:lang w:eastAsia="zh-CN"/>
        </w:rPr>
      </w:pPr>
    </w:p>
    <w:p>
      <w:pPr>
        <w:pStyle w:val="2"/>
        <w:snapToGrid w:val="0"/>
        <w:rPr>
          <w:rStyle w:val="21"/>
          <w:lang w:eastAsia="zh-CN"/>
        </w:rPr>
      </w:pPr>
    </w:p>
    <w:p>
      <w:pPr>
        <w:pStyle w:val="2"/>
        <w:snapToGrid w:val="0"/>
        <w:rPr>
          <w:rStyle w:val="21"/>
          <w:lang w:eastAsia="zh-CN"/>
        </w:rPr>
      </w:pPr>
    </w:p>
    <w:p>
      <w:pPr>
        <w:pStyle w:val="40"/>
        <w:snapToGrid w:val="0"/>
        <w:ind w:firstLine="400"/>
        <w:rPr>
          <w:rStyle w:val="21"/>
          <w:rFonts w:eastAsia="宋体"/>
          <w:lang w:eastAsia="zh-CN"/>
        </w:rPr>
      </w:pPr>
    </w:p>
    <w:p>
      <w:pPr>
        <w:pStyle w:val="39"/>
        <w:snapToGrid w:val="0"/>
        <w:spacing w:line="360" w:lineRule="auto"/>
        <w:ind w:firstLine="200"/>
        <w:rPr>
          <w:rStyle w:val="21"/>
          <w:lang w:eastAsia="zh-CN"/>
        </w:rPr>
      </w:pPr>
    </w:p>
    <w:p>
      <w:pPr>
        <w:snapToGrid w:val="0"/>
        <w:spacing w:line="360" w:lineRule="auto"/>
        <w:jc w:val="center"/>
        <w:rPr>
          <w:rStyle w:val="21"/>
          <w:b/>
          <w:sz w:val="62"/>
          <w:szCs w:val="52"/>
          <w:lang w:eastAsia="zh-CN"/>
        </w:rPr>
      </w:pPr>
      <w:r>
        <w:rPr>
          <w:rStyle w:val="21"/>
          <w:b/>
          <w:sz w:val="62"/>
          <w:szCs w:val="52"/>
          <w:lang w:eastAsia="zh-CN"/>
        </w:rPr>
        <w:t>竞争性磋商文件</w:t>
      </w:r>
    </w:p>
    <w:p>
      <w:pPr>
        <w:snapToGrid w:val="0"/>
        <w:spacing w:line="360" w:lineRule="auto"/>
        <w:jc w:val="center"/>
        <w:rPr>
          <w:rStyle w:val="21"/>
          <w:b/>
          <w:bCs/>
          <w:color w:val="auto"/>
          <w:sz w:val="24"/>
          <w:szCs w:val="24"/>
          <w:lang w:eastAsia="zh-CN"/>
        </w:rPr>
      </w:pPr>
      <w:r>
        <w:rPr>
          <w:rStyle w:val="21"/>
          <w:b/>
          <w:bCs/>
          <w:sz w:val="24"/>
          <w:szCs w:val="24"/>
          <w:lang w:eastAsia="zh-CN"/>
        </w:rPr>
        <w:t>项目编号：</w:t>
      </w:r>
      <w:r>
        <w:rPr>
          <w:rStyle w:val="21"/>
          <w:rFonts w:hint="eastAsia"/>
          <w:b/>
          <w:bCs/>
          <w:color w:val="auto"/>
          <w:sz w:val="24"/>
          <w:szCs w:val="24"/>
          <w:lang w:eastAsia="zh-CN"/>
        </w:rPr>
        <w:t>HNTYZB-2022-010</w:t>
      </w:r>
    </w:p>
    <w:p>
      <w:pPr>
        <w:snapToGrid w:val="0"/>
        <w:spacing w:line="360" w:lineRule="auto"/>
        <w:jc w:val="center"/>
        <w:rPr>
          <w:rStyle w:val="21"/>
          <w:b/>
          <w:color w:val="auto"/>
          <w:kern w:val="2"/>
          <w:sz w:val="30"/>
          <w:szCs w:val="30"/>
          <w:u w:val="single"/>
          <w:lang w:eastAsia="zh-CN"/>
        </w:rPr>
      </w:pPr>
    </w:p>
    <w:p>
      <w:pPr>
        <w:snapToGrid w:val="0"/>
        <w:spacing w:line="360" w:lineRule="auto"/>
        <w:rPr>
          <w:rStyle w:val="21"/>
          <w:b/>
          <w:kern w:val="2"/>
          <w:sz w:val="30"/>
          <w:szCs w:val="30"/>
          <w:u w:val="single"/>
          <w:lang w:eastAsia="zh-CN"/>
        </w:rPr>
      </w:pPr>
    </w:p>
    <w:p>
      <w:pPr>
        <w:pStyle w:val="40"/>
        <w:snapToGrid w:val="0"/>
        <w:ind w:firstLine="400"/>
        <w:rPr>
          <w:rStyle w:val="21"/>
          <w:rFonts w:eastAsia="宋体"/>
          <w:lang w:eastAsia="zh-CN"/>
        </w:rPr>
      </w:pPr>
    </w:p>
    <w:p>
      <w:pPr>
        <w:snapToGrid w:val="0"/>
        <w:rPr>
          <w:rStyle w:val="21"/>
          <w:lang w:eastAsia="zh-CN"/>
        </w:rPr>
      </w:pPr>
    </w:p>
    <w:p>
      <w:pPr>
        <w:pStyle w:val="40"/>
        <w:snapToGrid w:val="0"/>
        <w:ind w:firstLine="400"/>
        <w:rPr>
          <w:rStyle w:val="21"/>
          <w:rFonts w:eastAsia="宋体"/>
          <w:lang w:eastAsia="zh-CN"/>
        </w:rPr>
      </w:pPr>
    </w:p>
    <w:p>
      <w:pPr>
        <w:snapToGrid w:val="0"/>
        <w:rPr>
          <w:rStyle w:val="21"/>
          <w:lang w:eastAsia="zh-CN"/>
        </w:rPr>
      </w:pPr>
    </w:p>
    <w:p>
      <w:pPr>
        <w:pStyle w:val="2"/>
        <w:snapToGrid w:val="0"/>
        <w:rPr>
          <w:rStyle w:val="21"/>
          <w:lang w:eastAsia="zh-CN"/>
        </w:rPr>
      </w:pPr>
    </w:p>
    <w:p>
      <w:pPr>
        <w:snapToGrid w:val="0"/>
        <w:rPr>
          <w:rStyle w:val="21"/>
          <w:lang w:eastAsia="zh-CN"/>
        </w:rPr>
      </w:pPr>
    </w:p>
    <w:p>
      <w:pPr>
        <w:pStyle w:val="40"/>
        <w:snapToGrid w:val="0"/>
        <w:ind w:firstLine="400"/>
        <w:rPr>
          <w:rStyle w:val="21"/>
          <w:rFonts w:eastAsia="宋体"/>
          <w:lang w:eastAsia="zh-CN"/>
        </w:rPr>
      </w:pPr>
    </w:p>
    <w:p>
      <w:pPr>
        <w:snapToGrid w:val="0"/>
        <w:rPr>
          <w:rStyle w:val="21"/>
          <w:lang w:eastAsia="zh-CN"/>
        </w:rPr>
      </w:pPr>
    </w:p>
    <w:p>
      <w:pPr>
        <w:snapToGrid w:val="0"/>
        <w:spacing w:line="360" w:lineRule="auto"/>
        <w:rPr>
          <w:rStyle w:val="21"/>
          <w:b/>
          <w:kern w:val="2"/>
          <w:sz w:val="30"/>
          <w:szCs w:val="30"/>
          <w:u w:val="single"/>
          <w:lang w:eastAsia="zh-CN"/>
        </w:rPr>
      </w:pPr>
    </w:p>
    <w:p>
      <w:pPr>
        <w:tabs>
          <w:tab w:val="left" w:pos="420"/>
          <w:tab w:val="left" w:pos="8280"/>
        </w:tabs>
        <w:snapToGrid w:val="0"/>
        <w:spacing w:line="480" w:lineRule="auto"/>
        <w:ind w:left="3" w:leftChars="0" w:hanging="3" w:firstLineChars="0"/>
        <w:jc w:val="center"/>
        <w:rPr>
          <w:rStyle w:val="21"/>
          <w:b/>
          <w:sz w:val="30"/>
          <w:szCs w:val="30"/>
          <w:lang w:eastAsia="zh-CN"/>
        </w:rPr>
      </w:pPr>
      <w:r>
        <w:rPr>
          <w:rStyle w:val="21"/>
          <w:b/>
          <w:sz w:val="30"/>
          <w:szCs w:val="30"/>
          <w:lang w:eastAsia="zh-CN"/>
        </w:rPr>
        <w:t>采购人：河南信息统计职业学院</w:t>
      </w:r>
    </w:p>
    <w:p>
      <w:pPr>
        <w:snapToGrid w:val="0"/>
        <w:spacing w:line="480" w:lineRule="auto"/>
        <w:jc w:val="center"/>
        <w:rPr>
          <w:rStyle w:val="21"/>
          <w:b/>
          <w:kern w:val="2"/>
          <w:sz w:val="30"/>
          <w:szCs w:val="30"/>
          <w:lang w:eastAsia="zh-CN"/>
        </w:rPr>
      </w:pPr>
      <w:r>
        <w:rPr>
          <w:rStyle w:val="21"/>
          <w:b/>
          <w:sz w:val="30"/>
          <w:szCs w:val="30"/>
          <w:lang w:eastAsia="zh-CN"/>
        </w:rPr>
        <w:t>二〇二二年</w:t>
      </w:r>
      <w:r>
        <w:rPr>
          <w:rStyle w:val="21"/>
          <w:rFonts w:hint="eastAsia"/>
          <w:b/>
          <w:sz w:val="30"/>
          <w:szCs w:val="30"/>
          <w:lang w:val="en-US" w:eastAsia="zh-CN"/>
        </w:rPr>
        <w:t>七</w:t>
      </w:r>
      <w:r>
        <w:rPr>
          <w:rStyle w:val="21"/>
          <w:b/>
          <w:sz w:val="30"/>
          <w:szCs w:val="30"/>
          <w:lang w:eastAsia="zh-CN"/>
        </w:rPr>
        <w:t>月</w:t>
      </w:r>
    </w:p>
    <w:p>
      <w:pPr>
        <w:snapToGrid w:val="0"/>
        <w:spacing w:line="360" w:lineRule="auto"/>
        <w:jc w:val="center"/>
        <w:rPr>
          <w:rStyle w:val="21"/>
          <w:b/>
          <w:kern w:val="2"/>
          <w:sz w:val="48"/>
          <w:szCs w:val="48"/>
          <w:lang w:eastAsia="zh-CN"/>
        </w:rPr>
        <w:sectPr>
          <w:footerReference r:id="rId3" w:type="default"/>
          <w:pgSz w:w="11907" w:h="16839"/>
          <w:pgMar w:top="1304" w:right="1304" w:bottom="1304" w:left="1304" w:header="1134" w:footer="1134" w:gutter="0"/>
          <w:cols w:space="720" w:num="1"/>
        </w:sectPr>
      </w:pPr>
    </w:p>
    <w:p/>
    <w:sdt>
      <w:sdtPr>
        <w:rPr>
          <w:rFonts w:ascii="宋体" w:hAnsi="宋体" w:eastAsia="宋体" w:cs="Times New Roman"/>
          <w:b/>
          <w:bCs/>
          <w:kern w:val="2"/>
          <w:sz w:val="44"/>
          <w:szCs w:val="44"/>
          <w:lang w:val="en-US" w:eastAsia="zh-CN" w:bidi="ar-SA"/>
        </w:rPr>
        <w:id w:val="147461959"/>
        <w15:color w:val="DBDBDB"/>
        <w:docPartObj>
          <w:docPartGallery w:val="Table of Contents"/>
          <w:docPartUnique/>
        </w:docPartObj>
      </w:sdtPr>
      <w:sdtEndPr>
        <w:rPr>
          <w:rFonts w:ascii="Times New Roman" w:hAnsi="Times New Roman" w:eastAsia="宋体" w:cs="Times New Roman"/>
          <w:b/>
          <w:bCs/>
          <w:kern w:val="2"/>
          <w:sz w:val="21"/>
          <w:szCs w:val="24"/>
          <w:lang w:val="en-US" w:eastAsia="zh-CN" w:bidi="ar-SA"/>
        </w:rPr>
      </w:sdtEndPr>
      <w:sdtContent>
        <w:p>
          <w:pPr>
            <w:jc w:val="center"/>
            <w:rPr>
              <w:b/>
              <w:bCs/>
              <w:sz w:val="44"/>
              <w:szCs w:val="44"/>
            </w:rPr>
          </w:pPr>
          <w:r>
            <w:rPr>
              <w:rFonts w:ascii="宋体" w:hAnsi="宋体" w:eastAsia="宋体"/>
              <w:b/>
              <w:bCs/>
              <w:sz w:val="44"/>
              <w:szCs w:val="44"/>
            </w:rPr>
            <w:t>目录</w:t>
          </w:r>
        </w:p>
        <w:p>
          <w:pPr>
            <w:pStyle w:val="8"/>
            <w:tabs>
              <w:tab w:val="right" w:leader="dot" w:pos="9299"/>
            </w:tabs>
          </w:pPr>
          <w:r>
            <w:rPr>
              <w:sz w:val="21"/>
              <w:szCs w:val="24"/>
              <w:lang w:eastAsia="zh-CN"/>
            </w:rPr>
            <w:fldChar w:fldCharType="begin"/>
          </w:r>
          <w:r>
            <w:rPr>
              <w:sz w:val="21"/>
              <w:szCs w:val="24"/>
              <w:lang w:eastAsia="zh-CN"/>
            </w:rPr>
            <w:instrText xml:space="preserve">TOC \o "1-3" \h \u </w:instrText>
          </w:r>
          <w:r>
            <w:rPr>
              <w:sz w:val="21"/>
              <w:szCs w:val="24"/>
              <w:lang w:eastAsia="zh-CN"/>
            </w:rPr>
            <w:fldChar w:fldCharType="separate"/>
          </w:r>
          <w:r>
            <w:rPr>
              <w:szCs w:val="24"/>
              <w:lang w:eastAsia="zh-CN"/>
            </w:rPr>
            <w:fldChar w:fldCharType="begin"/>
          </w:r>
          <w:r>
            <w:rPr>
              <w:szCs w:val="24"/>
              <w:lang w:eastAsia="zh-CN"/>
            </w:rPr>
            <w:instrText xml:space="preserve"> HYPERLINK \l _Toc5388 </w:instrText>
          </w:r>
          <w:r>
            <w:rPr>
              <w:szCs w:val="24"/>
              <w:lang w:eastAsia="zh-CN"/>
            </w:rPr>
            <w:fldChar w:fldCharType="separate"/>
          </w:r>
          <w:r>
            <w:rPr>
              <w:bCs/>
              <w:kern w:val="44"/>
              <w:szCs w:val="32"/>
              <w:lang w:eastAsia="zh-CN"/>
            </w:rPr>
            <w:t>第一章 竞争性磋商公告</w:t>
          </w:r>
          <w:r>
            <w:tab/>
          </w:r>
          <w:r>
            <w:fldChar w:fldCharType="begin"/>
          </w:r>
          <w:r>
            <w:instrText xml:space="preserve"> PAGEREF _Toc5388 \h </w:instrText>
          </w:r>
          <w:r>
            <w:fldChar w:fldCharType="separate"/>
          </w:r>
          <w:r>
            <w:t>1</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_Toc6456 </w:instrText>
          </w:r>
          <w:r>
            <w:rPr>
              <w:szCs w:val="24"/>
              <w:lang w:eastAsia="zh-CN"/>
            </w:rPr>
            <w:fldChar w:fldCharType="separate"/>
          </w:r>
          <w:r>
            <w:rPr>
              <w:rFonts w:cs="宋体"/>
              <w:bCs/>
              <w:kern w:val="2"/>
              <w:szCs w:val="24"/>
              <w:lang w:eastAsia="zh-CN"/>
            </w:rPr>
            <w:t>一、项目基本情况</w:t>
          </w:r>
          <w:r>
            <w:tab/>
          </w:r>
          <w:r>
            <w:fldChar w:fldCharType="begin"/>
          </w:r>
          <w:r>
            <w:instrText xml:space="preserve"> PAGEREF _Toc6456 \h </w:instrText>
          </w:r>
          <w:r>
            <w:fldChar w:fldCharType="separate"/>
          </w:r>
          <w:r>
            <w:t>1</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_Toc10140 </w:instrText>
          </w:r>
          <w:r>
            <w:rPr>
              <w:szCs w:val="24"/>
              <w:lang w:eastAsia="zh-CN"/>
            </w:rPr>
            <w:fldChar w:fldCharType="separate"/>
          </w:r>
          <w:r>
            <w:rPr>
              <w:rFonts w:cs="宋体"/>
              <w:bCs/>
              <w:kern w:val="2"/>
              <w:szCs w:val="24"/>
              <w:lang w:eastAsia="zh-CN"/>
            </w:rPr>
            <w:t>二、申请人的资格要求</w:t>
          </w:r>
          <w:r>
            <w:tab/>
          </w:r>
          <w:r>
            <w:fldChar w:fldCharType="begin"/>
          </w:r>
          <w:r>
            <w:instrText xml:space="preserve"> PAGEREF _Toc10140 \h </w:instrText>
          </w:r>
          <w:r>
            <w:fldChar w:fldCharType="separate"/>
          </w:r>
          <w:r>
            <w:t>2</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_Toc24743 </w:instrText>
          </w:r>
          <w:r>
            <w:rPr>
              <w:szCs w:val="24"/>
              <w:lang w:eastAsia="zh-CN"/>
            </w:rPr>
            <w:fldChar w:fldCharType="separate"/>
          </w:r>
          <w:r>
            <w:rPr>
              <w:rFonts w:cs="宋体"/>
              <w:bCs/>
              <w:kern w:val="2"/>
              <w:szCs w:val="24"/>
              <w:lang w:eastAsia="zh-CN"/>
            </w:rPr>
            <w:t>三、获取采购文件</w:t>
          </w:r>
          <w:r>
            <w:tab/>
          </w:r>
          <w:r>
            <w:fldChar w:fldCharType="begin"/>
          </w:r>
          <w:r>
            <w:instrText xml:space="preserve"> PAGEREF _Toc24743 \h </w:instrText>
          </w:r>
          <w:r>
            <w:fldChar w:fldCharType="separate"/>
          </w:r>
          <w:r>
            <w:t>2</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_Toc10769 </w:instrText>
          </w:r>
          <w:r>
            <w:rPr>
              <w:szCs w:val="24"/>
              <w:lang w:eastAsia="zh-CN"/>
            </w:rPr>
            <w:fldChar w:fldCharType="separate"/>
          </w:r>
          <w:r>
            <w:rPr>
              <w:rFonts w:cs="宋体"/>
              <w:bCs/>
              <w:kern w:val="2"/>
              <w:szCs w:val="24"/>
              <w:lang w:eastAsia="zh-CN"/>
            </w:rPr>
            <w:t>四、响应文件提交</w:t>
          </w:r>
          <w:r>
            <w:tab/>
          </w:r>
          <w:r>
            <w:fldChar w:fldCharType="begin"/>
          </w:r>
          <w:r>
            <w:instrText xml:space="preserve"> PAGEREF _Toc10769 \h </w:instrText>
          </w:r>
          <w:r>
            <w:fldChar w:fldCharType="separate"/>
          </w:r>
          <w:r>
            <w:t>2</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_Toc19615 </w:instrText>
          </w:r>
          <w:r>
            <w:rPr>
              <w:szCs w:val="24"/>
              <w:lang w:eastAsia="zh-CN"/>
            </w:rPr>
            <w:fldChar w:fldCharType="separate"/>
          </w:r>
          <w:r>
            <w:rPr>
              <w:rFonts w:cs="宋体"/>
              <w:bCs/>
              <w:kern w:val="2"/>
              <w:szCs w:val="24"/>
              <w:lang w:eastAsia="zh-CN"/>
            </w:rPr>
            <w:t>五、开标时间及地点</w:t>
          </w:r>
          <w:r>
            <w:tab/>
          </w:r>
          <w:r>
            <w:fldChar w:fldCharType="begin"/>
          </w:r>
          <w:r>
            <w:instrText xml:space="preserve"> PAGEREF _Toc19615 \h </w:instrText>
          </w:r>
          <w:r>
            <w:fldChar w:fldCharType="separate"/>
          </w:r>
          <w:r>
            <w:t>2</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_Toc4931 </w:instrText>
          </w:r>
          <w:r>
            <w:rPr>
              <w:szCs w:val="24"/>
              <w:lang w:eastAsia="zh-CN"/>
            </w:rPr>
            <w:fldChar w:fldCharType="separate"/>
          </w:r>
          <w:r>
            <w:rPr>
              <w:rFonts w:cs="宋体"/>
              <w:bCs/>
              <w:kern w:val="2"/>
              <w:szCs w:val="24"/>
              <w:lang w:eastAsia="zh-CN"/>
            </w:rPr>
            <w:t>六、</w:t>
          </w:r>
          <w:r>
            <w:rPr>
              <w:szCs w:val="24"/>
              <w:lang w:eastAsia="zh-CN"/>
            </w:rPr>
            <w:t>竞争性磋商公告发布媒介及期限</w:t>
          </w:r>
          <w:r>
            <w:tab/>
          </w:r>
          <w:r>
            <w:fldChar w:fldCharType="begin"/>
          </w:r>
          <w:r>
            <w:instrText xml:space="preserve"> PAGEREF _Toc4931 \h </w:instrText>
          </w:r>
          <w:r>
            <w:fldChar w:fldCharType="separate"/>
          </w:r>
          <w:r>
            <w:t>2</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_Toc29786 </w:instrText>
          </w:r>
          <w:r>
            <w:rPr>
              <w:szCs w:val="24"/>
              <w:lang w:eastAsia="zh-CN"/>
            </w:rPr>
            <w:fldChar w:fldCharType="separate"/>
          </w:r>
          <w:r>
            <w:rPr>
              <w:rFonts w:cs="宋体"/>
              <w:bCs/>
              <w:kern w:val="2"/>
              <w:szCs w:val="24"/>
              <w:lang w:eastAsia="zh-CN"/>
            </w:rPr>
            <w:t>七、凡对本次采购提出询问，请按以下方式联系</w:t>
          </w:r>
          <w:r>
            <w:tab/>
          </w:r>
          <w:r>
            <w:fldChar w:fldCharType="begin"/>
          </w:r>
          <w:r>
            <w:instrText xml:space="preserve"> PAGEREF _Toc29786 \h </w:instrText>
          </w:r>
          <w:r>
            <w:fldChar w:fldCharType="separate"/>
          </w:r>
          <w:r>
            <w:t>3</w:t>
          </w:r>
          <w:r>
            <w:fldChar w:fldCharType="end"/>
          </w:r>
          <w:r>
            <w:rPr>
              <w:szCs w:val="24"/>
              <w:lang w:eastAsia="zh-CN"/>
            </w:rPr>
            <w:fldChar w:fldCharType="end"/>
          </w:r>
        </w:p>
        <w:p>
          <w:pPr>
            <w:pStyle w:val="4"/>
            <w:tabs>
              <w:tab w:val="right" w:leader="dot" w:pos="9299"/>
            </w:tabs>
          </w:pPr>
          <w:r>
            <w:rPr>
              <w:szCs w:val="24"/>
              <w:lang w:eastAsia="zh-CN"/>
            </w:rPr>
            <w:fldChar w:fldCharType="begin"/>
          </w:r>
          <w:r>
            <w:rPr>
              <w:szCs w:val="24"/>
              <w:lang w:eastAsia="zh-CN"/>
            </w:rPr>
            <w:instrText xml:space="preserve"> HYPERLINK \l _Toc12863 </w:instrText>
          </w:r>
          <w:r>
            <w:rPr>
              <w:szCs w:val="24"/>
              <w:lang w:eastAsia="zh-CN"/>
            </w:rPr>
            <w:fldChar w:fldCharType="separate"/>
          </w:r>
          <w:r>
            <w:rPr>
              <w:kern w:val="2"/>
              <w:szCs w:val="24"/>
              <w:lang w:eastAsia="zh-CN"/>
            </w:rPr>
            <w:t>采购人信息</w:t>
          </w:r>
          <w:r>
            <w:tab/>
          </w:r>
          <w:r>
            <w:fldChar w:fldCharType="begin"/>
          </w:r>
          <w:r>
            <w:instrText xml:space="preserve"> PAGEREF _Toc12863 \h </w:instrText>
          </w:r>
          <w:r>
            <w:fldChar w:fldCharType="separate"/>
          </w:r>
          <w:r>
            <w:t>3</w:t>
          </w:r>
          <w:r>
            <w:fldChar w:fldCharType="end"/>
          </w:r>
          <w:r>
            <w:rPr>
              <w:szCs w:val="24"/>
              <w:lang w:eastAsia="zh-CN"/>
            </w:rPr>
            <w:fldChar w:fldCharType="end"/>
          </w:r>
        </w:p>
        <w:p>
          <w:pPr>
            <w:pStyle w:val="8"/>
            <w:tabs>
              <w:tab w:val="right" w:leader="dot" w:pos="9299"/>
            </w:tabs>
          </w:pPr>
          <w:r>
            <w:rPr>
              <w:szCs w:val="24"/>
              <w:lang w:eastAsia="zh-CN"/>
            </w:rPr>
            <w:fldChar w:fldCharType="begin"/>
          </w:r>
          <w:r>
            <w:rPr>
              <w:szCs w:val="24"/>
              <w:lang w:eastAsia="zh-CN"/>
            </w:rPr>
            <w:instrText xml:space="preserve"> HYPERLINK \l _Toc5252 </w:instrText>
          </w:r>
          <w:r>
            <w:rPr>
              <w:szCs w:val="24"/>
              <w:lang w:eastAsia="zh-CN"/>
            </w:rPr>
            <w:fldChar w:fldCharType="separate"/>
          </w:r>
          <w:r>
            <w:rPr>
              <w:bCs/>
              <w:kern w:val="44"/>
              <w:szCs w:val="32"/>
              <w:lang w:eastAsia="zh-CN"/>
            </w:rPr>
            <w:t>第二章  供应商须知</w:t>
          </w:r>
          <w:r>
            <w:tab/>
          </w:r>
          <w:r>
            <w:fldChar w:fldCharType="begin"/>
          </w:r>
          <w:r>
            <w:instrText xml:space="preserve"> PAGEREF _Toc5252 \h </w:instrText>
          </w:r>
          <w:r>
            <w:fldChar w:fldCharType="separate"/>
          </w:r>
          <w:r>
            <w:t>4</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_Toc7047 </w:instrText>
          </w:r>
          <w:r>
            <w:rPr>
              <w:szCs w:val="24"/>
              <w:lang w:eastAsia="zh-CN"/>
            </w:rPr>
            <w:fldChar w:fldCharType="separate"/>
          </w:r>
          <w:r>
            <w:rPr>
              <w:bCs/>
              <w:kern w:val="44"/>
              <w:szCs w:val="32"/>
              <w:lang w:eastAsia="zh-CN"/>
            </w:rPr>
            <w:t>供应商须知前附表</w:t>
          </w:r>
          <w:r>
            <w:tab/>
          </w:r>
          <w:r>
            <w:fldChar w:fldCharType="begin"/>
          </w:r>
          <w:r>
            <w:instrText xml:space="preserve"> PAGEREF _Toc7047 \h </w:instrText>
          </w:r>
          <w:r>
            <w:fldChar w:fldCharType="separate"/>
          </w:r>
          <w:r>
            <w:t>4</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_Toc14328 </w:instrText>
          </w:r>
          <w:r>
            <w:rPr>
              <w:szCs w:val="24"/>
              <w:lang w:eastAsia="zh-CN"/>
            </w:rPr>
            <w:fldChar w:fldCharType="separate"/>
          </w:r>
          <w:r>
            <w:rPr>
              <w:kern w:val="2"/>
              <w:szCs w:val="32"/>
              <w:lang w:eastAsia="zh-CN"/>
            </w:rPr>
            <w:t>一、总则</w:t>
          </w:r>
          <w:r>
            <w:tab/>
          </w:r>
          <w:r>
            <w:fldChar w:fldCharType="begin"/>
          </w:r>
          <w:r>
            <w:instrText xml:space="preserve"> PAGEREF _Toc14328 \h </w:instrText>
          </w:r>
          <w:r>
            <w:fldChar w:fldCharType="separate"/>
          </w:r>
          <w:r>
            <w:t>8</w:t>
          </w:r>
          <w:r>
            <w:fldChar w:fldCharType="end"/>
          </w:r>
          <w:r>
            <w:rPr>
              <w:szCs w:val="24"/>
              <w:lang w:eastAsia="zh-CN"/>
            </w:rPr>
            <w:fldChar w:fldCharType="end"/>
          </w:r>
        </w:p>
        <w:p>
          <w:pPr>
            <w:pStyle w:val="4"/>
            <w:tabs>
              <w:tab w:val="right" w:leader="dot" w:pos="9299"/>
            </w:tabs>
          </w:pPr>
          <w:r>
            <w:rPr>
              <w:szCs w:val="24"/>
              <w:lang w:eastAsia="zh-CN"/>
            </w:rPr>
            <w:fldChar w:fldCharType="begin"/>
          </w:r>
          <w:r>
            <w:rPr>
              <w:szCs w:val="24"/>
              <w:lang w:eastAsia="zh-CN"/>
            </w:rPr>
            <w:instrText xml:space="preserve"> HYPERLINK \l _Toc23912 </w:instrText>
          </w:r>
          <w:r>
            <w:rPr>
              <w:szCs w:val="24"/>
              <w:lang w:eastAsia="zh-CN"/>
            </w:rPr>
            <w:fldChar w:fldCharType="separate"/>
          </w:r>
          <w:r>
            <w:rPr>
              <w:kern w:val="2"/>
              <w:szCs w:val="24"/>
              <w:lang w:eastAsia="zh-CN"/>
            </w:rPr>
            <w:t>1</w:t>
          </w:r>
          <w:r>
            <w:rPr>
              <w:rFonts w:hint="eastAsia"/>
              <w:kern w:val="2"/>
              <w:szCs w:val="24"/>
              <w:lang w:eastAsia="zh-CN"/>
            </w:rPr>
            <w:t>、</w:t>
          </w:r>
          <w:r>
            <w:rPr>
              <w:kern w:val="2"/>
              <w:szCs w:val="24"/>
              <w:lang w:eastAsia="zh-CN"/>
            </w:rPr>
            <w:t>适用范围</w:t>
          </w:r>
          <w:r>
            <w:tab/>
          </w:r>
          <w:r>
            <w:fldChar w:fldCharType="begin"/>
          </w:r>
          <w:r>
            <w:instrText xml:space="preserve"> PAGEREF _Toc23912 \h </w:instrText>
          </w:r>
          <w:r>
            <w:fldChar w:fldCharType="separate"/>
          </w:r>
          <w:r>
            <w:t>8</w:t>
          </w:r>
          <w:r>
            <w:fldChar w:fldCharType="end"/>
          </w:r>
          <w:r>
            <w:rPr>
              <w:szCs w:val="24"/>
              <w:lang w:eastAsia="zh-CN"/>
            </w:rPr>
            <w:fldChar w:fldCharType="end"/>
          </w:r>
        </w:p>
        <w:p>
          <w:pPr>
            <w:pStyle w:val="4"/>
            <w:tabs>
              <w:tab w:val="right" w:leader="dot" w:pos="9299"/>
            </w:tabs>
          </w:pPr>
          <w:r>
            <w:rPr>
              <w:szCs w:val="24"/>
              <w:lang w:eastAsia="zh-CN"/>
            </w:rPr>
            <w:fldChar w:fldCharType="begin"/>
          </w:r>
          <w:r>
            <w:rPr>
              <w:szCs w:val="24"/>
              <w:lang w:eastAsia="zh-CN"/>
            </w:rPr>
            <w:instrText xml:space="preserve"> HYPERLINK \l _Toc3907 </w:instrText>
          </w:r>
          <w:r>
            <w:rPr>
              <w:szCs w:val="24"/>
              <w:lang w:eastAsia="zh-CN"/>
            </w:rPr>
            <w:fldChar w:fldCharType="separate"/>
          </w:r>
          <w:r>
            <w:rPr>
              <w:kern w:val="2"/>
              <w:szCs w:val="24"/>
              <w:lang w:eastAsia="zh-CN"/>
            </w:rPr>
            <w:t>2</w:t>
          </w:r>
          <w:r>
            <w:rPr>
              <w:rFonts w:hint="eastAsia"/>
              <w:kern w:val="2"/>
              <w:szCs w:val="24"/>
              <w:lang w:eastAsia="zh-CN"/>
            </w:rPr>
            <w:t>、</w:t>
          </w:r>
          <w:r>
            <w:rPr>
              <w:kern w:val="2"/>
              <w:szCs w:val="24"/>
              <w:lang w:eastAsia="zh-CN"/>
            </w:rPr>
            <w:t>定义</w:t>
          </w:r>
          <w:r>
            <w:tab/>
          </w:r>
          <w:r>
            <w:fldChar w:fldCharType="begin"/>
          </w:r>
          <w:r>
            <w:instrText xml:space="preserve"> PAGEREF _Toc3907 \h </w:instrText>
          </w:r>
          <w:r>
            <w:fldChar w:fldCharType="separate"/>
          </w:r>
          <w:r>
            <w:t>8</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_Toc7138 </w:instrText>
          </w:r>
          <w:r>
            <w:rPr>
              <w:szCs w:val="24"/>
              <w:lang w:eastAsia="zh-CN"/>
            </w:rPr>
            <w:fldChar w:fldCharType="separate"/>
          </w:r>
          <w:r>
            <w:rPr>
              <w:kern w:val="2"/>
              <w:szCs w:val="32"/>
              <w:lang w:eastAsia="zh-CN"/>
            </w:rPr>
            <w:t>二、竞争性磋商文件</w:t>
          </w:r>
          <w:r>
            <w:tab/>
          </w:r>
          <w:r>
            <w:fldChar w:fldCharType="begin"/>
          </w:r>
          <w:r>
            <w:instrText xml:space="preserve"> PAGEREF _Toc7138 \h </w:instrText>
          </w:r>
          <w:r>
            <w:fldChar w:fldCharType="separate"/>
          </w:r>
          <w:r>
            <w:t>9</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_Toc13665 </w:instrText>
          </w:r>
          <w:r>
            <w:rPr>
              <w:szCs w:val="24"/>
              <w:lang w:eastAsia="zh-CN"/>
            </w:rPr>
            <w:fldChar w:fldCharType="separate"/>
          </w:r>
          <w:r>
            <w:rPr>
              <w:kern w:val="2"/>
              <w:szCs w:val="32"/>
              <w:lang w:eastAsia="zh-CN"/>
            </w:rPr>
            <w:t>三、响应性文件的编制</w:t>
          </w:r>
          <w:r>
            <w:tab/>
          </w:r>
          <w:r>
            <w:fldChar w:fldCharType="begin"/>
          </w:r>
          <w:r>
            <w:instrText xml:space="preserve"> PAGEREF _Toc13665 \h </w:instrText>
          </w:r>
          <w:r>
            <w:fldChar w:fldCharType="separate"/>
          </w:r>
          <w:r>
            <w:t>10</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_Toc30972 </w:instrText>
          </w:r>
          <w:r>
            <w:rPr>
              <w:szCs w:val="24"/>
              <w:lang w:eastAsia="zh-CN"/>
            </w:rPr>
            <w:fldChar w:fldCharType="separate"/>
          </w:r>
          <w:r>
            <w:rPr>
              <w:kern w:val="2"/>
              <w:szCs w:val="32"/>
              <w:lang w:eastAsia="zh-CN"/>
            </w:rPr>
            <w:t>四、 响应性文件的递交</w:t>
          </w:r>
          <w:r>
            <w:tab/>
          </w:r>
          <w:r>
            <w:fldChar w:fldCharType="begin"/>
          </w:r>
          <w:r>
            <w:instrText xml:space="preserve"> PAGEREF _Toc30972 \h </w:instrText>
          </w:r>
          <w:r>
            <w:fldChar w:fldCharType="separate"/>
          </w:r>
          <w:r>
            <w:t>12</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_Toc21335 </w:instrText>
          </w:r>
          <w:r>
            <w:rPr>
              <w:szCs w:val="24"/>
              <w:lang w:eastAsia="zh-CN"/>
            </w:rPr>
            <w:fldChar w:fldCharType="separate"/>
          </w:r>
          <w:r>
            <w:rPr>
              <w:kern w:val="2"/>
              <w:szCs w:val="32"/>
              <w:lang w:eastAsia="zh-CN"/>
            </w:rPr>
            <w:t>五、竞争性磋商</w:t>
          </w:r>
          <w:r>
            <w:tab/>
          </w:r>
          <w:r>
            <w:fldChar w:fldCharType="begin"/>
          </w:r>
          <w:r>
            <w:instrText xml:space="preserve"> PAGEREF _Toc21335 \h </w:instrText>
          </w:r>
          <w:r>
            <w:fldChar w:fldCharType="separate"/>
          </w:r>
          <w:r>
            <w:t>13</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_Toc5234 </w:instrText>
          </w:r>
          <w:r>
            <w:rPr>
              <w:szCs w:val="24"/>
              <w:lang w:eastAsia="zh-CN"/>
            </w:rPr>
            <w:fldChar w:fldCharType="separate"/>
          </w:r>
          <w:r>
            <w:rPr>
              <w:kern w:val="2"/>
              <w:szCs w:val="32"/>
              <w:lang w:eastAsia="zh-CN"/>
            </w:rPr>
            <w:t>六、评定标准</w:t>
          </w:r>
          <w:r>
            <w:tab/>
          </w:r>
          <w:r>
            <w:fldChar w:fldCharType="begin"/>
          </w:r>
          <w:r>
            <w:instrText xml:space="preserve"> PAGEREF _Toc5234 \h </w:instrText>
          </w:r>
          <w:r>
            <w:fldChar w:fldCharType="separate"/>
          </w:r>
          <w:r>
            <w:t>16</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_Toc24974 </w:instrText>
          </w:r>
          <w:r>
            <w:rPr>
              <w:szCs w:val="24"/>
              <w:lang w:eastAsia="zh-CN"/>
            </w:rPr>
            <w:fldChar w:fldCharType="separate"/>
          </w:r>
          <w:r>
            <w:rPr>
              <w:kern w:val="2"/>
              <w:szCs w:val="24"/>
              <w:lang w:eastAsia="zh-CN"/>
            </w:rPr>
            <w:t>七、成交通知</w:t>
          </w:r>
          <w:r>
            <w:tab/>
          </w:r>
          <w:r>
            <w:fldChar w:fldCharType="begin"/>
          </w:r>
          <w:r>
            <w:instrText xml:space="preserve"> PAGEREF _Toc24974 \h </w:instrText>
          </w:r>
          <w:r>
            <w:fldChar w:fldCharType="separate"/>
          </w:r>
          <w:r>
            <w:t>18</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_Toc1570 </w:instrText>
          </w:r>
          <w:r>
            <w:rPr>
              <w:szCs w:val="24"/>
              <w:lang w:eastAsia="zh-CN"/>
            </w:rPr>
            <w:fldChar w:fldCharType="separate"/>
          </w:r>
          <w:r>
            <w:rPr>
              <w:kern w:val="2"/>
              <w:szCs w:val="24"/>
              <w:lang w:eastAsia="zh-CN"/>
            </w:rPr>
            <w:t>八、合同授予</w:t>
          </w:r>
          <w:r>
            <w:tab/>
          </w:r>
          <w:r>
            <w:fldChar w:fldCharType="begin"/>
          </w:r>
          <w:r>
            <w:instrText xml:space="preserve"> PAGEREF _Toc1570 \h </w:instrText>
          </w:r>
          <w:r>
            <w:fldChar w:fldCharType="separate"/>
          </w:r>
          <w:r>
            <w:t>19</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_Toc32031 </w:instrText>
          </w:r>
          <w:r>
            <w:rPr>
              <w:szCs w:val="24"/>
              <w:lang w:eastAsia="zh-CN"/>
            </w:rPr>
            <w:fldChar w:fldCharType="separate"/>
          </w:r>
          <w:r>
            <w:rPr>
              <w:kern w:val="2"/>
              <w:szCs w:val="28"/>
              <w:lang w:eastAsia="zh-CN"/>
            </w:rPr>
            <w:t>九、质疑处理</w:t>
          </w:r>
          <w:r>
            <w:tab/>
          </w:r>
          <w:r>
            <w:fldChar w:fldCharType="begin"/>
          </w:r>
          <w:r>
            <w:instrText xml:space="preserve"> PAGEREF _Toc32031 \h </w:instrText>
          </w:r>
          <w:r>
            <w:fldChar w:fldCharType="separate"/>
          </w:r>
          <w:r>
            <w:t>19</w:t>
          </w:r>
          <w:r>
            <w:fldChar w:fldCharType="end"/>
          </w:r>
          <w:r>
            <w:rPr>
              <w:szCs w:val="24"/>
              <w:lang w:eastAsia="zh-CN"/>
            </w:rPr>
            <w:fldChar w:fldCharType="end"/>
          </w:r>
        </w:p>
        <w:p>
          <w:pPr>
            <w:pStyle w:val="8"/>
            <w:tabs>
              <w:tab w:val="right" w:leader="dot" w:pos="9299"/>
            </w:tabs>
          </w:pPr>
          <w:r>
            <w:rPr>
              <w:szCs w:val="24"/>
              <w:lang w:eastAsia="zh-CN"/>
            </w:rPr>
            <w:fldChar w:fldCharType="begin"/>
          </w:r>
          <w:r>
            <w:rPr>
              <w:szCs w:val="24"/>
              <w:lang w:eastAsia="zh-CN"/>
            </w:rPr>
            <w:instrText xml:space="preserve"> HYPERLINK \l _Toc4265 </w:instrText>
          </w:r>
          <w:r>
            <w:rPr>
              <w:szCs w:val="24"/>
              <w:lang w:eastAsia="zh-CN"/>
            </w:rPr>
            <w:fldChar w:fldCharType="separate"/>
          </w:r>
          <w:r>
            <w:rPr>
              <w:kern w:val="2"/>
              <w:szCs w:val="32"/>
              <w:lang w:eastAsia="zh-CN"/>
            </w:rPr>
            <w:t>第三章  采购项目内容及要求</w:t>
          </w:r>
          <w:r>
            <w:tab/>
          </w:r>
          <w:r>
            <w:fldChar w:fldCharType="begin"/>
          </w:r>
          <w:r>
            <w:instrText xml:space="preserve"> PAGEREF _Toc4265 \h </w:instrText>
          </w:r>
          <w:r>
            <w:fldChar w:fldCharType="separate"/>
          </w:r>
          <w:r>
            <w:t>21</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_Toc14453 </w:instrText>
          </w:r>
          <w:r>
            <w:rPr>
              <w:szCs w:val="24"/>
              <w:lang w:eastAsia="zh-CN"/>
            </w:rPr>
            <w:fldChar w:fldCharType="separate"/>
          </w:r>
          <w:r>
            <w:rPr>
              <w:rFonts w:cs="宋体"/>
              <w:bCs/>
              <w:kern w:val="2"/>
              <w:szCs w:val="24"/>
              <w:lang w:eastAsia="zh-CN"/>
            </w:rPr>
            <w:t>一、项目名称</w:t>
          </w:r>
          <w:r>
            <w:tab/>
          </w:r>
          <w:r>
            <w:fldChar w:fldCharType="begin"/>
          </w:r>
          <w:r>
            <w:instrText xml:space="preserve"> PAGEREF _Toc14453 \h </w:instrText>
          </w:r>
          <w:r>
            <w:fldChar w:fldCharType="separate"/>
          </w:r>
          <w:r>
            <w:t>21</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_Toc30215 </w:instrText>
          </w:r>
          <w:r>
            <w:rPr>
              <w:szCs w:val="24"/>
              <w:lang w:eastAsia="zh-CN"/>
            </w:rPr>
            <w:fldChar w:fldCharType="separate"/>
          </w:r>
          <w:r>
            <w:rPr>
              <w:rFonts w:cs="宋体"/>
              <w:bCs/>
              <w:kern w:val="2"/>
              <w:szCs w:val="24"/>
              <w:lang w:eastAsia="zh-CN"/>
            </w:rPr>
            <w:t>二、服务管理范围</w:t>
          </w:r>
          <w:r>
            <w:tab/>
          </w:r>
          <w:r>
            <w:fldChar w:fldCharType="begin"/>
          </w:r>
          <w:r>
            <w:instrText xml:space="preserve"> PAGEREF _Toc30215 \h </w:instrText>
          </w:r>
          <w:r>
            <w:fldChar w:fldCharType="separate"/>
          </w:r>
          <w:r>
            <w:t>21</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_Toc18914 </w:instrText>
          </w:r>
          <w:r>
            <w:rPr>
              <w:szCs w:val="24"/>
              <w:lang w:eastAsia="zh-CN"/>
            </w:rPr>
            <w:fldChar w:fldCharType="separate"/>
          </w:r>
          <w:r>
            <w:rPr>
              <w:rFonts w:cs="宋体"/>
              <w:bCs/>
              <w:kern w:val="2"/>
              <w:szCs w:val="24"/>
              <w:lang w:eastAsia="zh-CN"/>
            </w:rPr>
            <w:t>三、质量目标要求</w:t>
          </w:r>
          <w:r>
            <w:tab/>
          </w:r>
          <w:r>
            <w:fldChar w:fldCharType="begin"/>
          </w:r>
          <w:r>
            <w:instrText xml:space="preserve"> PAGEREF _Toc18914 \h </w:instrText>
          </w:r>
          <w:r>
            <w:fldChar w:fldCharType="separate"/>
          </w:r>
          <w:r>
            <w:t>21</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_Toc26182 </w:instrText>
          </w:r>
          <w:r>
            <w:rPr>
              <w:szCs w:val="24"/>
              <w:lang w:eastAsia="zh-CN"/>
            </w:rPr>
            <w:fldChar w:fldCharType="separate"/>
          </w:r>
          <w:r>
            <w:rPr>
              <w:rFonts w:cs="宋体"/>
              <w:bCs/>
              <w:kern w:val="2"/>
              <w:szCs w:val="24"/>
              <w:lang w:eastAsia="zh-CN"/>
            </w:rPr>
            <w:t>四、服务质量要求</w:t>
          </w:r>
          <w:r>
            <w:tab/>
          </w:r>
          <w:r>
            <w:fldChar w:fldCharType="begin"/>
          </w:r>
          <w:r>
            <w:instrText xml:space="preserve"> PAGEREF _Toc26182 \h </w:instrText>
          </w:r>
          <w:r>
            <w:fldChar w:fldCharType="separate"/>
          </w:r>
          <w:r>
            <w:t>21</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_Toc20524 </w:instrText>
          </w:r>
          <w:r>
            <w:rPr>
              <w:szCs w:val="24"/>
              <w:lang w:eastAsia="zh-CN"/>
            </w:rPr>
            <w:fldChar w:fldCharType="separate"/>
          </w:r>
          <w:r>
            <w:rPr>
              <w:rFonts w:cs="宋体"/>
              <w:bCs/>
              <w:kern w:val="2"/>
              <w:szCs w:val="24"/>
              <w:lang w:eastAsia="zh-CN"/>
            </w:rPr>
            <w:t>五、队伍建设与管理要求</w:t>
          </w:r>
          <w:r>
            <w:tab/>
          </w:r>
          <w:r>
            <w:fldChar w:fldCharType="begin"/>
          </w:r>
          <w:r>
            <w:instrText xml:space="preserve"> PAGEREF _Toc20524 \h </w:instrText>
          </w:r>
          <w:r>
            <w:fldChar w:fldCharType="separate"/>
          </w:r>
          <w:r>
            <w:t>21</w:t>
          </w:r>
          <w:r>
            <w:fldChar w:fldCharType="end"/>
          </w:r>
          <w:r>
            <w:rPr>
              <w:szCs w:val="24"/>
              <w:lang w:eastAsia="zh-CN"/>
            </w:rPr>
            <w:fldChar w:fldCharType="end"/>
          </w:r>
        </w:p>
        <w:p>
          <w:pPr>
            <w:pStyle w:val="8"/>
            <w:tabs>
              <w:tab w:val="right" w:leader="dot" w:pos="9299"/>
            </w:tabs>
          </w:pPr>
          <w:r>
            <w:rPr>
              <w:szCs w:val="24"/>
              <w:lang w:eastAsia="zh-CN"/>
            </w:rPr>
            <w:fldChar w:fldCharType="begin"/>
          </w:r>
          <w:r>
            <w:rPr>
              <w:szCs w:val="24"/>
              <w:lang w:eastAsia="zh-CN"/>
            </w:rPr>
            <w:instrText xml:space="preserve"> HYPERLINK \l _Toc118 </w:instrText>
          </w:r>
          <w:r>
            <w:rPr>
              <w:szCs w:val="24"/>
              <w:lang w:eastAsia="zh-CN"/>
            </w:rPr>
            <w:fldChar w:fldCharType="separate"/>
          </w:r>
          <w:r>
            <w:rPr>
              <w:bCs/>
              <w:kern w:val="44"/>
              <w:szCs w:val="32"/>
              <w:lang w:eastAsia="zh-CN"/>
            </w:rPr>
            <w:t>第四章  响应性文件内容及格式</w:t>
          </w:r>
          <w:r>
            <w:tab/>
          </w:r>
          <w:r>
            <w:fldChar w:fldCharType="begin"/>
          </w:r>
          <w:r>
            <w:instrText xml:space="preserve"> PAGEREF _Toc118 \h </w:instrText>
          </w:r>
          <w:r>
            <w:fldChar w:fldCharType="separate"/>
          </w:r>
          <w:r>
            <w:t>22</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_Toc25618 </w:instrText>
          </w:r>
          <w:r>
            <w:rPr>
              <w:szCs w:val="24"/>
              <w:lang w:eastAsia="zh-CN"/>
            </w:rPr>
            <w:fldChar w:fldCharType="separate"/>
          </w:r>
          <w:r>
            <w:rPr>
              <w:rFonts w:cs="宋体"/>
              <w:bCs/>
              <w:kern w:val="2"/>
              <w:szCs w:val="28"/>
              <w:lang w:eastAsia="zh-CN"/>
            </w:rPr>
            <w:t>一、投标函</w:t>
          </w:r>
          <w:r>
            <w:tab/>
          </w:r>
          <w:r>
            <w:fldChar w:fldCharType="begin"/>
          </w:r>
          <w:r>
            <w:instrText xml:space="preserve"> PAGEREF _Toc25618 \h </w:instrText>
          </w:r>
          <w:r>
            <w:fldChar w:fldCharType="separate"/>
          </w:r>
          <w:r>
            <w:t>23</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_Toc24708 </w:instrText>
          </w:r>
          <w:r>
            <w:rPr>
              <w:szCs w:val="24"/>
              <w:lang w:eastAsia="zh-CN"/>
            </w:rPr>
            <w:fldChar w:fldCharType="separate"/>
          </w:r>
          <w:r>
            <w:rPr>
              <w:rFonts w:cs="宋体"/>
              <w:bCs/>
              <w:kern w:val="2"/>
              <w:szCs w:val="28"/>
              <w:lang w:eastAsia="zh-CN"/>
            </w:rPr>
            <w:t>二、法定代表人身份证明</w:t>
          </w:r>
          <w:r>
            <w:tab/>
          </w:r>
          <w:r>
            <w:fldChar w:fldCharType="begin"/>
          </w:r>
          <w:r>
            <w:instrText xml:space="preserve"> PAGEREF _Toc24708 \h </w:instrText>
          </w:r>
          <w:r>
            <w:fldChar w:fldCharType="separate"/>
          </w:r>
          <w:r>
            <w:t>24</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_Toc10066 </w:instrText>
          </w:r>
          <w:r>
            <w:rPr>
              <w:szCs w:val="24"/>
              <w:lang w:eastAsia="zh-CN"/>
            </w:rPr>
            <w:fldChar w:fldCharType="separate"/>
          </w:r>
          <w:r>
            <w:rPr>
              <w:rFonts w:cs="宋体"/>
              <w:bCs/>
              <w:kern w:val="2"/>
              <w:szCs w:val="28"/>
              <w:lang w:eastAsia="zh-CN"/>
            </w:rPr>
            <w:t>三、授权委托书</w:t>
          </w:r>
          <w:r>
            <w:tab/>
          </w:r>
          <w:r>
            <w:fldChar w:fldCharType="begin"/>
          </w:r>
          <w:r>
            <w:instrText xml:space="preserve"> PAGEREF _Toc10066 \h </w:instrText>
          </w:r>
          <w:r>
            <w:fldChar w:fldCharType="separate"/>
          </w:r>
          <w:r>
            <w:t>25</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_Toc18602 </w:instrText>
          </w:r>
          <w:r>
            <w:rPr>
              <w:szCs w:val="24"/>
              <w:lang w:eastAsia="zh-CN"/>
            </w:rPr>
            <w:fldChar w:fldCharType="separate"/>
          </w:r>
          <w:r>
            <w:rPr>
              <w:rFonts w:cs="宋体"/>
              <w:bCs/>
              <w:kern w:val="2"/>
              <w:szCs w:val="28"/>
              <w:lang w:val="zh-CN" w:eastAsia="zh-CN"/>
            </w:rPr>
            <w:t>四、服务报价表</w:t>
          </w:r>
          <w:r>
            <w:tab/>
          </w:r>
          <w:r>
            <w:fldChar w:fldCharType="begin"/>
          </w:r>
          <w:r>
            <w:instrText xml:space="preserve"> PAGEREF _Toc18602 \h </w:instrText>
          </w:r>
          <w:r>
            <w:fldChar w:fldCharType="separate"/>
          </w:r>
          <w:r>
            <w:t>26</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_Toc17613 </w:instrText>
          </w:r>
          <w:r>
            <w:rPr>
              <w:szCs w:val="24"/>
              <w:lang w:eastAsia="zh-CN"/>
            </w:rPr>
            <w:fldChar w:fldCharType="separate"/>
          </w:r>
          <w:r>
            <w:rPr>
              <w:rFonts w:cs="宋体"/>
              <w:bCs/>
              <w:kern w:val="2"/>
              <w:szCs w:val="28"/>
              <w:lang w:val="zh-CN" w:eastAsia="zh-CN"/>
            </w:rPr>
            <w:t>五、资格审查资料</w:t>
          </w:r>
          <w:r>
            <w:tab/>
          </w:r>
          <w:r>
            <w:fldChar w:fldCharType="begin"/>
          </w:r>
          <w:r>
            <w:instrText xml:space="preserve"> PAGEREF _Toc17613 \h </w:instrText>
          </w:r>
          <w:r>
            <w:fldChar w:fldCharType="separate"/>
          </w:r>
          <w:r>
            <w:t>28</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_Toc11153 </w:instrText>
          </w:r>
          <w:r>
            <w:rPr>
              <w:szCs w:val="24"/>
              <w:lang w:eastAsia="zh-CN"/>
            </w:rPr>
            <w:fldChar w:fldCharType="separate"/>
          </w:r>
          <w:r>
            <w:rPr>
              <w:rFonts w:cs="宋体"/>
              <w:bCs/>
              <w:kern w:val="2"/>
              <w:szCs w:val="28"/>
              <w:lang w:val="zh-CN" w:eastAsia="zh-CN"/>
            </w:rPr>
            <w:t>六、技术规格和商务条款偏离表</w:t>
          </w:r>
          <w:r>
            <w:tab/>
          </w:r>
          <w:r>
            <w:fldChar w:fldCharType="begin"/>
          </w:r>
          <w:r>
            <w:instrText xml:space="preserve"> PAGEREF _Toc11153 \h </w:instrText>
          </w:r>
          <w:r>
            <w:fldChar w:fldCharType="separate"/>
          </w:r>
          <w:r>
            <w:t>29</w:t>
          </w:r>
          <w:r>
            <w:fldChar w:fldCharType="end"/>
          </w:r>
          <w:r>
            <w:rPr>
              <w:szCs w:val="24"/>
              <w:lang w:eastAsia="zh-CN"/>
            </w:rPr>
            <w:fldChar w:fldCharType="end"/>
          </w:r>
        </w:p>
        <w:p>
          <w:pPr>
            <w:pStyle w:val="4"/>
            <w:tabs>
              <w:tab w:val="right" w:leader="dot" w:pos="9299"/>
            </w:tabs>
          </w:pPr>
          <w:r>
            <w:rPr>
              <w:szCs w:val="24"/>
              <w:lang w:eastAsia="zh-CN"/>
            </w:rPr>
            <w:fldChar w:fldCharType="begin"/>
          </w:r>
          <w:r>
            <w:rPr>
              <w:szCs w:val="24"/>
              <w:lang w:eastAsia="zh-CN"/>
            </w:rPr>
            <w:instrText xml:space="preserve"> HYPERLINK \l _Toc12971 </w:instrText>
          </w:r>
          <w:r>
            <w:rPr>
              <w:szCs w:val="24"/>
              <w:lang w:eastAsia="zh-CN"/>
            </w:rPr>
            <w:fldChar w:fldCharType="separate"/>
          </w:r>
          <w:r>
            <w:rPr>
              <w:rFonts w:cs="宋体"/>
              <w:bCs/>
              <w:kern w:val="2"/>
              <w:szCs w:val="28"/>
              <w:lang w:val="zh-CN" w:eastAsia="zh-CN"/>
            </w:rPr>
            <w:t>技术规格偏离表</w:t>
          </w:r>
          <w:r>
            <w:tab/>
          </w:r>
          <w:r>
            <w:fldChar w:fldCharType="begin"/>
          </w:r>
          <w:r>
            <w:instrText xml:space="preserve"> PAGEREF _Toc12971 \h </w:instrText>
          </w:r>
          <w:r>
            <w:fldChar w:fldCharType="separate"/>
          </w:r>
          <w:r>
            <w:t>29</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_Toc17504 </w:instrText>
          </w:r>
          <w:r>
            <w:rPr>
              <w:szCs w:val="24"/>
              <w:lang w:eastAsia="zh-CN"/>
            </w:rPr>
            <w:fldChar w:fldCharType="separate"/>
          </w:r>
          <w:r>
            <w:rPr>
              <w:rFonts w:cs="宋体"/>
              <w:bCs/>
              <w:kern w:val="2"/>
              <w:szCs w:val="28"/>
              <w:lang w:val="zh-CN" w:eastAsia="zh-CN"/>
            </w:rPr>
            <w:t>七、服务方案</w:t>
          </w:r>
          <w:r>
            <w:tab/>
          </w:r>
          <w:r>
            <w:fldChar w:fldCharType="begin"/>
          </w:r>
          <w:r>
            <w:instrText xml:space="preserve"> PAGEREF _Toc17504 \h </w:instrText>
          </w:r>
          <w:r>
            <w:fldChar w:fldCharType="separate"/>
          </w:r>
          <w:r>
            <w:t>30</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_Toc20137 </w:instrText>
          </w:r>
          <w:r>
            <w:rPr>
              <w:szCs w:val="24"/>
              <w:lang w:eastAsia="zh-CN"/>
            </w:rPr>
            <w:fldChar w:fldCharType="separate"/>
          </w:r>
          <w:r>
            <w:rPr>
              <w:rFonts w:cs="宋体"/>
              <w:bCs/>
              <w:kern w:val="2"/>
              <w:szCs w:val="28"/>
              <w:lang w:eastAsia="zh-CN"/>
            </w:rPr>
            <w:t>八</w:t>
          </w:r>
          <w:r>
            <w:rPr>
              <w:rFonts w:cs="宋体"/>
              <w:bCs/>
              <w:kern w:val="2"/>
              <w:szCs w:val="28"/>
              <w:lang w:val="zh-CN" w:eastAsia="zh-CN"/>
            </w:rPr>
            <w:t>、中小企业声明函</w:t>
          </w:r>
          <w:r>
            <w:tab/>
          </w:r>
          <w:r>
            <w:fldChar w:fldCharType="begin"/>
          </w:r>
          <w:r>
            <w:instrText xml:space="preserve"> PAGEREF _Toc20137 \h </w:instrText>
          </w:r>
          <w:r>
            <w:fldChar w:fldCharType="separate"/>
          </w:r>
          <w:r>
            <w:t>31</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_Toc5185 </w:instrText>
          </w:r>
          <w:r>
            <w:rPr>
              <w:szCs w:val="24"/>
              <w:lang w:eastAsia="zh-CN"/>
            </w:rPr>
            <w:fldChar w:fldCharType="separate"/>
          </w:r>
          <w:r>
            <w:rPr>
              <w:rFonts w:cs="宋体"/>
              <w:bCs/>
              <w:szCs w:val="28"/>
              <w:lang w:val="zh-CN" w:eastAsia="zh-CN"/>
            </w:rPr>
            <w:t>九、监狱企业证明材料（如有）</w:t>
          </w:r>
          <w:r>
            <w:tab/>
          </w:r>
          <w:r>
            <w:fldChar w:fldCharType="begin"/>
          </w:r>
          <w:r>
            <w:instrText xml:space="preserve"> PAGEREF _Toc5185 \h </w:instrText>
          </w:r>
          <w:r>
            <w:fldChar w:fldCharType="separate"/>
          </w:r>
          <w:r>
            <w:t>32</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_Toc28170 </w:instrText>
          </w:r>
          <w:r>
            <w:rPr>
              <w:szCs w:val="24"/>
              <w:lang w:eastAsia="zh-CN"/>
            </w:rPr>
            <w:fldChar w:fldCharType="separate"/>
          </w:r>
          <w:r>
            <w:rPr>
              <w:rFonts w:cs="宋体"/>
              <w:bCs/>
              <w:kern w:val="2"/>
              <w:szCs w:val="28"/>
              <w:lang w:eastAsia="zh-CN"/>
            </w:rPr>
            <w:t>十、残疾人福利性单位声明函（如有）</w:t>
          </w:r>
          <w:r>
            <w:tab/>
          </w:r>
          <w:r>
            <w:fldChar w:fldCharType="begin"/>
          </w:r>
          <w:r>
            <w:instrText xml:space="preserve"> PAGEREF _Toc28170 \h </w:instrText>
          </w:r>
          <w:r>
            <w:fldChar w:fldCharType="separate"/>
          </w:r>
          <w:r>
            <w:t>33</w:t>
          </w:r>
          <w:r>
            <w:fldChar w:fldCharType="end"/>
          </w:r>
          <w:r>
            <w:rPr>
              <w:szCs w:val="24"/>
              <w:lang w:eastAsia="zh-CN"/>
            </w:rPr>
            <w:fldChar w:fldCharType="end"/>
          </w:r>
        </w:p>
        <w:p>
          <w:pPr>
            <w:pStyle w:val="9"/>
            <w:tabs>
              <w:tab w:val="right" w:leader="dot" w:pos="9299"/>
            </w:tabs>
          </w:pPr>
          <w:r>
            <w:rPr>
              <w:szCs w:val="24"/>
              <w:lang w:eastAsia="zh-CN"/>
            </w:rPr>
            <w:fldChar w:fldCharType="begin"/>
          </w:r>
          <w:r>
            <w:rPr>
              <w:szCs w:val="24"/>
              <w:lang w:eastAsia="zh-CN"/>
            </w:rPr>
            <w:instrText xml:space="preserve"> HYPERLINK \l _Toc6448 </w:instrText>
          </w:r>
          <w:r>
            <w:rPr>
              <w:szCs w:val="24"/>
              <w:lang w:eastAsia="zh-CN"/>
            </w:rPr>
            <w:fldChar w:fldCharType="separate"/>
          </w:r>
          <w:r>
            <w:rPr>
              <w:rFonts w:hint="eastAsia" w:cs="宋体"/>
              <w:bCs/>
              <w:kern w:val="2"/>
              <w:szCs w:val="28"/>
              <w:lang w:eastAsia="zh-CN"/>
            </w:rPr>
            <w:t>十一</w:t>
          </w:r>
          <w:r>
            <w:rPr>
              <w:rFonts w:cs="宋体"/>
              <w:bCs/>
              <w:kern w:val="2"/>
              <w:szCs w:val="28"/>
              <w:lang w:val="zh-CN" w:eastAsia="zh-CN"/>
            </w:rPr>
            <w:t>、供应商认为需要提供的其他资料（</w:t>
          </w:r>
          <w:r>
            <w:rPr>
              <w:rFonts w:cs="宋体"/>
              <w:bCs/>
              <w:kern w:val="2"/>
              <w:szCs w:val="28"/>
              <w:lang w:eastAsia="zh-CN"/>
            </w:rPr>
            <w:t>如有）</w:t>
          </w:r>
          <w:r>
            <w:tab/>
          </w:r>
          <w:r>
            <w:fldChar w:fldCharType="begin"/>
          </w:r>
          <w:r>
            <w:instrText xml:space="preserve"> PAGEREF _Toc6448 \h </w:instrText>
          </w:r>
          <w:r>
            <w:fldChar w:fldCharType="separate"/>
          </w:r>
          <w:r>
            <w:t>34</w:t>
          </w:r>
          <w:r>
            <w:fldChar w:fldCharType="end"/>
          </w:r>
          <w:r>
            <w:rPr>
              <w:szCs w:val="24"/>
              <w:lang w:eastAsia="zh-CN"/>
            </w:rPr>
            <w:fldChar w:fldCharType="end"/>
          </w:r>
        </w:p>
        <w:p>
          <w:pPr>
            <w:pStyle w:val="2"/>
            <w:spacing w:line="360" w:lineRule="auto"/>
            <w:rPr>
              <w:lang w:eastAsia="zh-CN"/>
            </w:rPr>
          </w:pPr>
          <w:r>
            <w:rPr>
              <w:szCs w:val="24"/>
              <w:lang w:eastAsia="zh-CN"/>
            </w:rPr>
            <w:fldChar w:fldCharType="end"/>
          </w:r>
        </w:p>
      </w:sdtContent>
    </w:sdt>
    <w:p>
      <w:pPr>
        <w:pStyle w:val="2"/>
        <w:rPr>
          <w:lang w:eastAsia="zh-CN"/>
        </w:rPr>
        <w:sectPr>
          <w:footerReference r:id="rId4" w:type="default"/>
          <w:pgSz w:w="11907" w:h="16839"/>
          <w:pgMar w:top="1304" w:right="1304" w:bottom="1304" w:left="1304" w:header="1134" w:footer="1134" w:gutter="0"/>
          <w:pgNumType w:start="1"/>
          <w:cols w:space="720" w:num="1"/>
        </w:sectPr>
      </w:pPr>
    </w:p>
    <w:p>
      <w:pPr>
        <w:pStyle w:val="3"/>
        <w:rPr>
          <w:lang w:eastAsia="zh-CN"/>
        </w:rPr>
      </w:pPr>
    </w:p>
    <w:p>
      <w:pPr>
        <w:pStyle w:val="17"/>
        <w:numPr>
          <w:ilvl w:val="0"/>
          <w:numId w:val="1"/>
        </w:numPr>
        <w:tabs>
          <w:tab w:val="left" w:pos="0"/>
        </w:tabs>
        <w:snapToGrid w:val="0"/>
        <w:spacing w:before="0" w:after="0" w:line="480" w:lineRule="auto"/>
        <w:jc w:val="center"/>
        <w:outlineLvl w:val="0"/>
        <w:rPr>
          <w:rStyle w:val="21"/>
          <w:b/>
          <w:bCs/>
          <w:kern w:val="44"/>
          <w:sz w:val="32"/>
          <w:szCs w:val="32"/>
          <w:lang w:eastAsia="zh-CN"/>
        </w:rPr>
      </w:pPr>
      <w:bookmarkStart w:id="0" w:name="_Toc5388"/>
      <w:r>
        <w:rPr>
          <w:rStyle w:val="21"/>
          <w:b/>
          <w:bCs/>
          <w:kern w:val="44"/>
          <w:sz w:val="32"/>
          <w:szCs w:val="32"/>
          <w:lang w:eastAsia="zh-CN"/>
        </w:rPr>
        <w:t>竞争性磋商公告</w:t>
      </w:r>
      <w:bookmarkEnd w:id="0"/>
    </w:p>
    <w:p>
      <w:pPr>
        <w:bidi w:val="0"/>
        <w:jc w:val="center"/>
        <w:rPr>
          <w:b/>
          <w:bCs/>
          <w:sz w:val="32"/>
          <w:szCs w:val="40"/>
          <w:lang w:eastAsia="zh-CN"/>
        </w:rPr>
      </w:pPr>
      <w:bookmarkStart w:id="1" w:name="_Toc30492"/>
      <w:r>
        <w:rPr>
          <w:b/>
          <w:bCs/>
          <w:sz w:val="32"/>
          <w:szCs w:val="40"/>
          <w:lang w:eastAsia="zh-CN"/>
        </w:rPr>
        <w:t>河南信息统计职业学院</w:t>
      </w:r>
      <w:r>
        <w:rPr>
          <w:rFonts w:hint="eastAsia"/>
          <w:b/>
          <w:bCs/>
          <w:sz w:val="32"/>
          <w:szCs w:val="40"/>
          <w:lang w:eastAsia="zh-CN"/>
        </w:rPr>
        <w:t>创新创业项目团队能力提升服务</w:t>
      </w:r>
      <w:r>
        <w:rPr>
          <w:b/>
          <w:bCs/>
          <w:sz w:val="32"/>
          <w:szCs w:val="40"/>
          <w:lang w:eastAsia="zh-CN"/>
        </w:rPr>
        <w:t>项目</w:t>
      </w:r>
      <w:bookmarkEnd w:id="1"/>
    </w:p>
    <w:p>
      <w:pPr>
        <w:bidi w:val="0"/>
        <w:jc w:val="center"/>
        <w:rPr>
          <w:b/>
          <w:bCs/>
          <w:sz w:val="32"/>
          <w:szCs w:val="40"/>
          <w:lang w:eastAsia="zh-CN"/>
        </w:rPr>
      </w:pPr>
      <w:bookmarkStart w:id="2" w:name="_Toc17820"/>
      <w:r>
        <w:rPr>
          <w:b/>
          <w:bCs/>
          <w:sz w:val="32"/>
          <w:szCs w:val="40"/>
          <w:lang w:eastAsia="zh-CN"/>
        </w:rPr>
        <w:t>竞争性磋商公告</w:t>
      </w:r>
      <w:bookmarkEnd w:id="2"/>
    </w:p>
    <w:p>
      <w:pPr>
        <w:snapToGrid w:val="0"/>
        <w:spacing w:line="360" w:lineRule="auto"/>
        <w:jc w:val="left"/>
        <w:outlineLvl w:val="1"/>
        <w:rPr>
          <w:rStyle w:val="21"/>
          <w:kern w:val="2"/>
          <w:sz w:val="24"/>
          <w:szCs w:val="24"/>
          <w:lang w:eastAsia="zh-CN"/>
        </w:rPr>
      </w:pPr>
      <w:bookmarkStart w:id="3" w:name="_Toc24067"/>
      <w:bookmarkStart w:id="4" w:name="_Toc6456"/>
      <w:r>
        <w:rPr>
          <w:rStyle w:val="21"/>
          <w:rFonts w:cs="宋体"/>
          <w:b/>
          <w:bCs/>
          <w:kern w:val="2"/>
          <w:sz w:val="24"/>
          <w:szCs w:val="24"/>
          <w:lang w:eastAsia="zh-CN"/>
        </w:rPr>
        <w:t>一、项目基本情况</w:t>
      </w:r>
      <w:bookmarkEnd w:id="3"/>
      <w:bookmarkEnd w:id="4"/>
    </w:p>
    <w:p>
      <w:pPr>
        <w:bidi w:val="0"/>
        <w:spacing w:line="360" w:lineRule="auto"/>
        <w:ind w:left="0" w:leftChars="0" w:firstLine="420" w:firstLineChars="175"/>
        <w:rPr>
          <w:sz w:val="24"/>
          <w:szCs w:val="32"/>
          <w:lang w:eastAsia="zh-CN"/>
        </w:rPr>
      </w:pPr>
      <w:bookmarkStart w:id="5" w:name="_Toc12490"/>
      <w:r>
        <w:rPr>
          <w:sz w:val="24"/>
          <w:szCs w:val="32"/>
          <w:lang w:eastAsia="zh-CN"/>
        </w:rPr>
        <w:t>1、项目编号：</w:t>
      </w:r>
      <w:bookmarkEnd w:id="5"/>
      <w:r>
        <w:rPr>
          <w:rFonts w:hint="eastAsia"/>
          <w:sz w:val="24"/>
          <w:szCs w:val="32"/>
          <w:lang w:eastAsia="zh-CN"/>
        </w:rPr>
        <w:t>HNTYZB-2022-010</w:t>
      </w:r>
    </w:p>
    <w:p>
      <w:pPr>
        <w:bidi w:val="0"/>
        <w:spacing w:line="360" w:lineRule="auto"/>
        <w:ind w:left="0" w:leftChars="0" w:firstLine="420" w:firstLineChars="175"/>
        <w:rPr>
          <w:sz w:val="24"/>
          <w:szCs w:val="32"/>
          <w:lang w:eastAsia="zh-CN"/>
        </w:rPr>
      </w:pPr>
      <w:bookmarkStart w:id="6" w:name="_Toc11629"/>
      <w:r>
        <w:rPr>
          <w:sz w:val="24"/>
          <w:szCs w:val="32"/>
          <w:lang w:eastAsia="zh-CN"/>
        </w:rPr>
        <w:t>2、采购项目名称：河南信息统计职业学院</w:t>
      </w:r>
      <w:r>
        <w:rPr>
          <w:rFonts w:hint="eastAsia"/>
          <w:sz w:val="24"/>
          <w:szCs w:val="32"/>
          <w:lang w:eastAsia="zh-CN"/>
        </w:rPr>
        <w:t>创新创业项目团队能力提升服务</w:t>
      </w:r>
      <w:r>
        <w:rPr>
          <w:sz w:val="24"/>
          <w:szCs w:val="32"/>
          <w:lang w:eastAsia="zh-CN"/>
        </w:rPr>
        <w:t>项目</w:t>
      </w:r>
      <w:bookmarkEnd w:id="6"/>
    </w:p>
    <w:p>
      <w:pPr>
        <w:bidi w:val="0"/>
        <w:spacing w:line="360" w:lineRule="auto"/>
        <w:ind w:left="0" w:leftChars="0" w:firstLine="420" w:firstLineChars="175"/>
        <w:rPr>
          <w:sz w:val="24"/>
          <w:szCs w:val="32"/>
          <w:lang w:eastAsia="zh-CN"/>
        </w:rPr>
      </w:pPr>
      <w:bookmarkStart w:id="7" w:name="_Toc15822"/>
      <w:r>
        <w:rPr>
          <w:sz w:val="24"/>
          <w:szCs w:val="32"/>
          <w:lang w:eastAsia="zh-CN"/>
        </w:rPr>
        <w:t>3、采购方式：竞争性磋商</w:t>
      </w:r>
      <w:bookmarkEnd w:id="7"/>
    </w:p>
    <w:p>
      <w:pPr>
        <w:bidi w:val="0"/>
        <w:spacing w:line="360" w:lineRule="auto"/>
        <w:ind w:left="0" w:leftChars="0" w:firstLine="420" w:firstLineChars="175"/>
        <w:rPr>
          <w:sz w:val="24"/>
          <w:szCs w:val="32"/>
          <w:lang w:eastAsia="zh-CN"/>
        </w:rPr>
      </w:pPr>
      <w:bookmarkStart w:id="8" w:name="_Toc2624"/>
      <w:r>
        <w:rPr>
          <w:sz w:val="24"/>
          <w:szCs w:val="32"/>
          <w:lang w:eastAsia="zh-CN"/>
        </w:rPr>
        <w:t>4、最高限价：</w:t>
      </w:r>
      <w:r>
        <w:rPr>
          <w:rFonts w:hint="eastAsia"/>
          <w:sz w:val="24"/>
          <w:szCs w:val="32"/>
          <w:lang w:val="en-US" w:eastAsia="zh-CN"/>
        </w:rPr>
        <w:t>25</w:t>
      </w:r>
      <w:r>
        <w:rPr>
          <w:sz w:val="24"/>
          <w:szCs w:val="32"/>
          <w:lang w:eastAsia="zh-CN"/>
        </w:rPr>
        <w:t>0</w:t>
      </w:r>
      <w:r>
        <w:rPr>
          <w:rFonts w:hint="eastAsia"/>
          <w:sz w:val="24"/>
          <w:szCs w:val="32"/>
          <w:lang w:val="en-US" w:eastAsia="zh-CN"/>
        </w:rPr>
        <w:t>0</w:t>
      </w:r>
      <w:r>
        <w:rPr>
          <w:sz w:val="24"/>
          <w:szCs w:val="32"/>
          <w:lang w:eastAsia="zh-CN"/>
        </w:rPr>
        <w:t>00元</w:t>
      </w:r>
      <w:bookmarkEnd w:id="8"/>
    </w:p>
    <w:p>
      <w:pPr>
        <w:bidi w:val="0"/>
        <w:spacing w:line="360" w:lineRule="auto"/>
        <w:ind w:left="0" w:leftChars="0" w:firstLine="420" w:firstLineChars="175"/>
        <w:rPr>
          <w:sz w:val="24"/>
          <w:szCs w:val="32"/>
          <w:lang w:eastAsia="zh-CN"/>
        </w:rPr>
      </w:pPr>
      <w:bookmarkStart w:id="9" w:name="_Toc15070"/>
      <w:r>
        <w:rPr>
          <w:sz w:val="24"/>
          <w:szCs w:val="32"/>
          <w:lang w:eastAsia="zh-CN"/>
        </w:rPr>
        <w:t>5、采购需求：</w:t>
      </w:r>
      <w:bookmarkEnd w:id="9"/>
    </w:p>
    <w:tbl>
      <w:tblPr>
        <w:tblStyle w:val="11"/>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2632"/>
        <w:gridCol w:w="4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noWrap w:val="0"/>
            <w:vAlign w:val="center"/>
          </w:tcPr>
          <w:p>
            <w:pPr>
              <w:numPr>
                <w:ilvl w:val="0"/>
                <w:numId w:val="0"/>
              </w:numPr>
              <w:bidi w:val="0"/>
              <w:ind w:leftChars="0"/>
              <w:jc w:val="center"/>
              <w:rPr>
                <w:rFonts w:hint="eastAsia" w:ascii="仿宋" w:hAnsi="仿宋" w:eastAsia="仿宋" w:cs="仿宋"/>
                <w:b/>
                <w:bCs/>
                <w:spacing w:val="-3"/>
                <w:sz w:val="24"/>
                <w:szCs w:val="24"/>
                <w:lang w:val="en-US" w:eastAsia="zh-CN"/>
              </w:rPr>
            </w:pPr>
            <w:bookmarkStart w:id="10" w:name="_Toc31511"/>
            <w:r>
              <w:rPr>
                <w:rFonts w:hint="eastAsia" w:ascii="仿宋" w:hAnsi="仿宋" w:eastAsia="仿宋" w:cs="仿宋"/>
                <w:b/>
                <w:bCs/>
                <w:spacing w:val="-3"/>
                <w:sz w:val="24"/>
                <w:szCs w:val="24"/>
                <w:lang w:val="en-US" w:eastAsia="zh-CN"/>
              </w:rPr>
              <w:t>序号</w:t>
            </w:r>
          </w:p>
        </w:tc>
        <w:tc>
          <w:tcPr>
            <w:tcW w:w="2632" w:type="dxa"/>
            <w:noWrap w:val="0"/>
            <w:vAlign w:val="center"/>
          </w:tcPr>
          <w:p>
            <w:pPr>
              <w:numPr>
                <w:ilvl w:val="0"/>
                <w:numId w:val="0"/>
              </w:numPr>
              <w:bidi w:val="0"/>
              <w:ind w:leftChars="0"/>
              <w:jc w:val="center"/>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val="en-US" w:eastAsia="zh-CN"/>
              </w:rPr>
              <w:t>各项开支</w:t>
            </w:r>
          </w:p>
        </w:tc>
        <w:tc>
          <w:tcPr>
            <w:tcW w:w="4711" w:type="dxa"/>
            <w:noWrap w:val="0"/>
            <w:vAlign w:val="center"/>
          </w:tcPr>
          <w:p>
            <w:pPr>
              <w:numPr>
                <w:ilvl w:val="0"/>
                <w:numId w:val="0"/>
              </w:numPr>
              <w:bidi w:val="0"/>
              <w:ind w:leftChars="0"/>
              <w:jc w:val="center"/>
              <w:rPr>
                <w:rFonts w:hint="eastAsia" w:ascii="仿宋" w:hAnsi="仿宋" w:eastAsia="仿宋" w:cs="仿宋"/>
                <w:b/>
                <w:bCs/>
                <w:spacing w:val="-3"/>
                <w:sz w:val="24"/>
                <w:szCs w:val="24"/>
                <w:lang w:val="en-US" w:eastAsia="zh-CN"/>
              </w:rPr>
            </w:pPr>
            <w:r>
              <w:rPr>
                <w:rFonts w:hint="eastAsia" w:ascii="仿宋" w:hAnsi="仿宋" w:eastAsia="仿宋" w:cs="仿宋"/>
                <w:b/>
                <w:bCs/>
                <w:spacing w:val="-3"/>
                <w:sz w:val="24"/>
                <w:szCs w:val="24"/>
                <w:lang w:val="en-US" w:eastAsia="zh-CN"/>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1157" w:type="dxa"/>
            <w:noWrap w:val="0"/>
            <w:vAlign w:val="center"/>
          </w:tcPr>
          <w:p>
            <w:pPr>
              <w:numPr>
                <w:ilvl w:val="0"/>
                <w:numId w:val="0"/>
              </w:numPr>
              <w:bidi w:val="0"/>
              <w:ind w:leftChars="0"/>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1</w:t>
            </w:r>
          </w:p>
        </w:tc>
        <w:tc>
          <w:tcPr>
            <w:tcW w:w="2632" w:type="dxa"/>
            <w:noWrap w:val="0"/>
            <w:vAlign w:val="center"/>
          </w:tcPr>
          <w:p>
            <w:pPr>
              <w:numPr>
                <w:ilvl w:val="0"/>
                <w:numId w:val="0"/>
              </w:numPr>
              <w:bidi w:val="0"/>
              <w:ind w:leftChars="0"/>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创业团队参赛PPT优化服务</w:t>
            </w:r>
          </w:p>
        </w:tc>
        <w:tc>
          <w:tcPr>
            <w:tcW w:w="4711" w:type="dxa"/>
            <w:noWrap w:val="0"/>
            <w:vAlign w:val="center"/>
          </w:tcPr>
          <w:p>
            <w:pPr>
              <w:numPr>
                <w:ilvl w:val="0"/>
                <w:numId w:val="0"/>
              </w:numPr>
              <w:bidi w:val="0"/>
              <w:ind w:leftChars="0"/>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结合所在赛道及组别的相关评审要求，理解项目内容，在提供佐证材料的基础之上，由专业的PPT制作团队，制作符合参赛要求的PPT材料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1157" w:type="dxa"/>
            <w:noWrap w:val="0"/>
            <w:vAlign w:val="center"/>
          </w:tcPr>
          <w:p>
            <w:pPr>
              <w:numPr>
                <w:ilvl w:val="0"/>
                <w:numId w:val="0"/>
              </w:numPr>
              <w:bidi w:val="0"/>
              <w:ind w:leftChars="0"/>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2</w:t>
            </w:r>
          </w:p>
        </w:tc>
        <w:tc>
          <w:tcPr>
            <w:tcW w:w="2632" w:type="dxa"/>
            <w:noWrap w:val="0"/>
            <w:vAlign w:val="center"/>
          </w:tcPr>
          <w:p>
            <w:pPr>
              <w:numPr>
                <w:ilvl w:val="0"/>
                <w:numId w:val="0"/>
              </w:numPr>
              <w:bidi w:val="0"/>
              <w:ind w:leftChars="0"/>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辅导创业项目（团队）</w:t>
            </w:r>
          </w:p>
        </w:tc>
        <w:tc>
          <w:tcPr>
            <w:tcW w:w="4711" w:type="dxa"/>
            <w:noWrap w:val="0"/>
            <w:vAlign w:val="center"/>
          </w:tcPr>
          <w:p>
            <w:pPr>
              <w:numPr>
                <w:ilvl w:val="0"/>
                <w:numId w:val="0"/>
              </w:numPr>
              <w:bidi w:val="0"/>
              <w:ind w:leftChars="0"/>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通过</w:t>
            </w:r>
            <w:r>
              <w:rPr>
                <w:rFonts w:hint="eastAsia" w:ascii="仿宋" w:hAnsi="仿宋" w:eastAsia="仿宋" w:cs="仿宋"/>
                <w:spacing w:val="-3"/>
                <w:sz w:val="24"/>
                <w:szCs w:val="24"/>
              </w:rPr>
              <w:t>包括讲座、项目辅导、项目评审、项目打磨、赛前指导等形式</w:t>
            </w:r>
            <w:r>
              <w:rPr>
                <w:rFonts w:hint="eastAsia" w:ascii="仿宋" w:hAnsi="仿宋" w:eastAsia="仿宋" w:cs="仿宋"/>
                <w:spacing w:val="-3"/>
                <w:sz w:val="24"/>
                <w:szCs w:val="24"/>
                <w:lang w:val="en-US" w:eastAsia="zh-CN"/>
              </w:rPr>
              <w:t>在内的</w:t>
            </w:r>
            <w:r>
              <w:rPr>
                <w:rFonts w:hint="eastAsia" w:ascii="仿宋" w:hAnsi="仿宋" w:eastAsia="仿宋" w:cs="仿宋"/>
                <w:spacing w:val="-3"/>
                <w:sz w:val="24"/>
                <w:szCs w:val="24"/>
              </w:rPr>
              <w:t>各种</w:t>
            </w:r>
            <w:r>
              <w:rPr>
                <w:rFonts w:hint="eastAsia" w:ascii="仿宋" w:hAnsi="仿宋" w:eastAsia="仿宋" w:cs="仿宋"/>
                <w:spacing w:val="-3"/>
                <w:sz w:val="24"/>
                <w:szCs w:val="24"/>
                <w:lang w:val="en-US" w:eastAsia="zh-CN"/>
              </w:rPr>
              <w:t>形式辅导项目团队。提炼</w:t>
            </w:r>
            <w:r>
              <w:rPr>
                <w:rFonts w:hint="eastAsia" w:ascii="仿宋" w:hAnsi="仿宋" w:eastAsia="仿宋" w:cs="仿宋"/>
                <w:spacing w:val="-3"/>
                <w:sz w:val="24"/>
                <w:szCs w:val="24"/>
              </w:rPr>
              <w:t>项目的定位</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核心商业逻辑、核心卖点</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lang w:val="en-US" w:eastAsia="zh-CN"/>
              </w:rPr>
              <w:t>运营模式、盈利模式等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1157" w:type="dxa"/>
            <w:noWrap w:val="0"/>
            <w:vAlign w:val="center"/>
          </w:tcPr>
          <w:p>
            <w:pPr>
              <w:numPr>
                <w:ilvl w:val="0"/>
                <w:numId w:val="0"/>
              </w:numPr>
              <w:bidi w:val="0"/>
              <w:ind w:leftChars="0"/>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3</w:t>
            </w:r>
          </w:p>
        </w:tc>
        <w:tc>
          <w:tcPr>
            <w:tcW w:w="2632" w:type="dxa"/>
            <w:noWrap w:val="0"/>
            <w:vAlign w:val="center"/>
          </w:tcPr>
          <w:p>
            <w:pPr>
              <w:numPr>
                <w:ilvl w:val="0"/>
                <w:numId w:val="0"/>
              </w:numPr>
              <w:bidi w:val="0"/>
              <w:ind w:leftChars="0"/>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项目VCR视频制作</w:t>
            </w:r>
          </w:p>
        </w:tc>
        <w:tc>
          <w:tcPr>
            <w:tcW w:w="4711" w:type="dxa"/>
            <w:noWrap w:val="0"/>
            <w:vAlign w:val="center"/>
          </w:tcPr>
          <w:p>
            <w:pPr>
              <w:numPr>
                <w:ilvl w:val="0"/>
                <w:numId w:val="0"/>
              </w:numPr>
              <w:bidi w:val="0"/>
              <w:ind w:leftChars="0"/>
              <w:jc w:val="center"/>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包含短视频规划、短视频素材整理、短视频拍摄脚本撰写、短视频录制、短视频后期制作、动画设计、渲染成片等环节</w:t>
            </w:r>
          </w:p>
        </w:tc>
      </w:tr>
    </w:tbl>
    <w:p>
      <w:pPr>
        <w:snapToGrid w:val="0"/>
        <w:spacing w:line="360" w:lineRule="auto"/>
        <w:outlineLvl w:val="2"/>
        <w:rPr>
          <w:rStyle w:val="21"/>
          <w:kern w:val="2"/>
          <w:sz w:val="24"/>
          <w:szCs w:val="24"/>
          <w:lang w:eastAsia="zh-CN"/>
        </w:rPr>
      </w:pPr>
    </w:p>
    <w:p>
      <w:pPr>
        <w:bidi w:val="0"/>
        <w:spacing w:line="360" w:lineRule="auto"/>
        <w:ind w:left="0" w:leftChars="0" w:firstLine="420" w:firstLineChars="175"/>
        <w:rPr>
          <w:sz w:val="24"/>
          <w:szCs w:val="32"/>
          <w:lang w:eastAsia="zh-CN"/>
        </w:rPr>
      </w:pPr>
      <w:r>
        <w:rPr>
          <w:sz w:val="24"/>
          <w:szCs w:val="32"/>
          <w:lang w:eastAsia="zh-CN"/>
        </w:rPr>
        <w:t>6、服务期限：</w:t>
      </w:r>
      <w:r>
        <w:rPr>
          <w:rFonts w:hint="eastAsia"/>
          <w:sz w:val="24"/>
          <w:szCs w:val="32"/>
          <w:lang w:val="en-US" w:eastAsia="zh-CN"/>
        </w:rPr>
        <w:t>3个月</w:t>
      </w:r>
      <w:bookmarkEnd w:id="10"/>
    </w:p>
    <w:p>
      <w:pPr>
        <w:bidi w:val="0"/>
        <w:spacing w:line="360" w:lineRule="auto"/>
        <w:ind w:left="0" w:leftChars="0" w:firstLine="420" w:firstLineChars="175"/>
        <w:rPr>
          <w:sz w:val="24"/>
          <w:szCs w:val="32"/>
          <w:lang w:eastAsia="zh-CN"/>
        </w:rPr>
      </w:pPr>
      <w:bookmarkStart w:id="11" w:name="_Toc18529"/>
      <w:r>
        <w:rPr>
          <w:sz w:val="24"/>
          <w:szCs w:val="32"/>
          <w:lang w:eastAsia="zh-CN"/>
        </w:rPr>
        <w:t>7、服务地点：河南信息统计职业学院（郑州市金水区鑫苑路5号）</w:t>
      </w:r>
      <w:bookmarkEnd w:id="11"/>
    </w:p>
    <w:p>
      <w:pPr>
        <w:bidi w:val="0"/>
        <w:spacing w:line="360" w:lineRule="auto"/>
        <w:ind w:left="0" w:leftChars="0" w:firstLine="420" w:firstLineChars="175"/>
        <w:rPr>
          <w:sz w:val="24"/>
          <w:szCs w:val="32"/>
          <w:lang w:eastAsia="zh-CN"/>
        </w:rPr>
      </w:pPr>
      <w:bookmarkStart w:id="12" w:name="_Toc27153"/>
      <w:r>
        <w:rPr>
          <w:sz w:val="24"/>
          <w:szCs w:val="32"/>
          <w:lang w:eastAsia="zh-CN"/>
        </w:rPr>
        <w:t>8、服务质量：满足采购人需求</w:t>
      </w:r>
      <w:bookmarkEnd w:id="12"/>
    </w:p>
    <w:p>
      <w:pPr>
        <w:bidi w:val="0"/>
        <w:spacing w:line="360" w:lineRule="auto"/>
        <w:ind w:left="0" w:leftChars="0" w:firstLine="420" w:firstLineChars="175"/>
        <w:rPr>
          <w:sz w:val="24"/>
          <w:szCs w:val="32"/>
          <w:lang w:eastAsia="zh-CN"/>
        </w:rPr>
      </w:pPr>
      <w:bookmarkStart w:id="13" w:name="_Toc3591"/>
      <w:r>
        <w:rPr>
          <w:sz w:val="24"/>
          <w:szCs w:val="32"/>
          <w:lang w:eastAsia="zh-CN"/>
        </w:rPr>
        <w:t>9、本项目是否接受联合体投标：否</w:t>
      </w:r>
      <w:bookmarkEnd w:id="13"/>
    </w:p>
    <w:p>
      <w:pPr>
        <w:bidi w:val="0"/>
        <w:spacing w:line="360" w:lineRule="auto"/>
        <w:ind w:left="0" w:leftChars="0" w:firstLine="420" w:firstLineChars="175"/>
        <w:rPr>
          <w:sz w:val="24"/>
          <w:szCs w:val="32"/>
          <w:lang w:eastAsia="zh-CN"/>
        </w:rPr>
      </w:pPr>
      <w:bookmarkStart w:id="14" w:name="_Toc22016"/>
      <w:r>
        <w:rPr>
          <w:sz w:val="24"/>
          <w:szCs w:val="32"/>
          <w:lang w:eastAsia="zh-CN"/>
        </w:rPr>
        <w:t>10、是否接受进口产品：否</w:t>
      </w:r>
      <w:bookmarkEnd w:id="14"/>
    </w:p>
    <w:p>
      <w:pPr>
        <w:snapToGrid w:val="0"/>
        <w:spacing w:line="360" w:lineRule="auto"/>
        <w:jc w:val="left"/>
        <w:outlineLvl w:val="1"/>
        <w:rPr>
          <w:rStyle w:val="21"/>
          <w:rFonts w:cs="宋体"/>
          <w:b/>
          <w:bCs/>
          <w:kern w:val="2"/>
          <w:sz w:val="24"/>
          <w:szCs w:val="24"/>
          <w:lang w:eastAsia="zh-CN"/>
        </w:rPr>
      </w:pPr>
      <w:bookmarkStart w:id="15" w:name="_Toc13750"/>
      <w:bookmarkStart w:id="16" w:name="_Toc10140"/>
      <w:r>
        <w:rPr>
          <w:rStyle w:val="21"/>
          <w:rFonts w:cs="宋体"/>
          <w:b/>
          <w:bCs/>
          <w:kern w:val="2"/>
          <w:sz w:val="24"/>
          <w:szCs w:val="24"/>
          <w:lang w:eastAsia="zh-CN"/>
        </w:rPr>
        <w:t>二、申请人的资格要求</w:t>
      </w:r>
      <w:bookmarkEnd w:id="15"/>
      <w:bookmarkEnd w:id="16"/>
    </w:p>
    <w:p>
      <w:pPr>
        <w:bidi w:val="0"/>
        <w:spacing w:line="360" w:lineRule="auto"/>
        <w:ind w:left="0" w:leftChars="0" w:firstLine="420" w:firstLineChars="175"/>
        <w:rPr>
          <w:sz w:val="24"/>
          <w:szCs w:val="32"/>
          <w:lang w:eastAsia="zh-CN"/>
        </w:rPr>
      </w:pPr>
      <w:bookmarkStart w:id="17" w:name="_Toc13863"/>
      <w:r>
        <w:rPr>
          <w:sz w:val="24"/>
          <w:szCs w:val="32"/>
          <w:lang w:eastAsia="zh-CN"/>
        </w:rPr>
        <w:t>1、满足《中华人民共和国政府采购法》第二十二条规定；</w:t>
      </w:r>
      <w:bookmarkEnd w:id="17"/>
    </w:p>
    <w:p>
      <w:pPr>
        <w:bidi w:val="0"/>
        <w:spacing w:line="360" w:lineRule="auto"/>
        <w:ind w:left="0" w:leftChars="0" w:firstLine="420" w:firstLineChars="175"/>
        <w:rPr>
          <w:sz w:val="24"/>
          <w:szCs w:val="32"/>
          <w:lang w:eastAsia="zh-CN"/>
        </w:rPr>
      </w:pPr>
      <w:bookmarkStart w:id="18" w:name="_Toc17097"/>
      <w:r>
        <w:rPr>
          <w:sz w:val="24"/>
          <w:szCs w:val="32"/>
          <w:lang w:eastAsia="zh-CN"/>
        </w:rPr>
        <w:t>2、落实政府采购政策满足的资格要求：</w:t>
      </w:r>
      <w:bookmarkEnd w:id="18"/>
    </w:p>
    <w:p>
      <w:pPr>
        <w:snapToGrid w:val="0"/>
        <w:spacing w:line="360" w:lineRule="auto"/>
        <w:ind w:firstLine="480" w:firstLineChars="200"/>
        <w:rPr>
          <w:rStyle w:val="21"/>
          <w:kern w:val="2"/>
          <w:sz w:val="24"/>
          <w:szCs w:val="24"/>
          <w:lang w:eastAsia="zh-CN"/>
        </w:rPr>
      </w:pPr>
      <w:r>
        <w:rPr>
          <w:rStyle w:val="21"/>
          <w:kern w:val="2"/>
          <w:sz w:val="24"/>
          <w:szCs w:val="24"/>
          <w:lang w:eastAsia="zh-CN"/>
        </w:rPr>
        <w:t>本项目执行促进中小型企业发展政策（监狱企业、残疾人福利性企业视同小微企业），优先采购节能环保产品，政府强制采购节能产品等。</w:t>
      </w:r>
    </w:p>
    <w:p>
      <w:pPr>
        <w:bidi w:val="0"/>
        <w:spacing w:line="360" w:lineRule="auto"/>
        <w:ind w:left="0" w:leftChars="0" w:firstLine="420" w:firstLineChars="175"/>
        <w:rPr>
          <w:sz w:val="24"/>
          <w:szCs w:val="32"/>
          <w:lang w:eastAsia="zh-CN"/>
        </w:rPr>
      </w:pPr>
      <w:bookmarkStart w:id="19" w:name="_Toc27889"/>
      <w:r>
        <w:rPr>
          <w:sz w:val="24"/>
          <w:szCs w:val="32"/>
          <w:lang w:eastAsia="zh-CN"/>
        </w:rPr>
        <w:t>3、本项目的特定资格要求</w:t>
      </w:r>
      <w:bookmarkEnd w:id="19"/>
    </w:p>
    <w:p>
      <w:pPr>
        <w:snapToGrid w:val="0"/>
        <w:spacing w:line="360" w:lineRule="auto"/>
        <w:ind w:firstLine="480" w:firstLineChars="200"/>
        <w:rPr>
          <w:rStyle w:val="21"/>
          <w:kern w:val="2"/>
          <w:sz w:val="24"/>
          <w:szCs w:val="24"/>
          <w:lang w:eastAsia="zh-CN"/>
        </w:rPr>
      </w:pPr>
      <w:r>
        <w:rPr>
          <w:rStyle w:val="21"/>
          <w:kern w:val="2"/>
          <w:sz w:val="24"/>
          <w:szCs w:val="24"/>
          <w:lang w:eastAsia="zh-CN"/>
        </w:rPr>
        <w:t>（1）具有有效的营业执照；</w:t>
      </w:r>
    </w:p>
    <w:p>
      <w:pPr>
        <w:snapToGrid w:val="0"/>
        <w:spacing w:line="360" w:lineRule="auto"/>
        <w:ind w:firstLine="480" w:firstLineChars="200"/>
        <w:rPr>
          <w:rStyle w:val="21"/>
          <w:kern w:val="2"/>
          <w:sz w:val="24"/>
          <w:szCs w:val="24"/>
          <w:lang w:eastAsia="zh-CN"/>
        </w:rPr>
      </w:pPr>
      <w:r>
        <w:rPr>
          <w:rStyle w:val="21"/>
          <w:kern w:val="2"/>
          <w:sz w:val="24"/>
          <w:szCs w:val="24"/>
          <w:lang w:eastAsia="zh-CN"/>
        </w:rPr>
        <w:t>（2）具有良好的商业信誉和健全的财务会计制度；</w:t>
      </w:r>
    </w:p>
    <w:p>
      <w:pPr>
        <w:snapToGrid w:val="0"/>
        <w:spacing w:line="360" w:lineRule="auto"/>
        <w:ind w:firstLine="480" w:firstLineChars="200"/>
        <w:rPr>
          <w:rStyle w:val="21"/>
          <w:kern w:val="2"/>
          <w:sz w:val="24"/>
          <w:szCs w:val="24"/>
          <w:lang w:eastAsia="zh-CN"/>
        </w:rPr>
      </w:pPr>
      <w:r>
        <w:rPr>
          <w:rStyle w:val="21"/>
          <w:kern w:val="2"/>
          <w:sz w:val="24"/>
          <w:szCs w:val="24"/>
          <w:lang w:eastAsia="zh-CN"/>
        </w:rPr>
        <w:t>（3）具备履行合同所必需的专业技术能力的证明材料；</w:t>
      </w:r>
    </w:p>
    <w:p>
      <w:pPr>
        <w:snapToGrid w:val="0"/>
        <w:spacing w:line="360" w:lineRule="auto"/>
        <w:ind w:firstLine="480" w:firstLineChars="200"/>
        <w:rPr>
          <w:rStyle w:val="21"/>
          <w:kern w:val="2"/>
          <w:sz w:val="24"/>
          <w:szCs w:val="24"/>
          <w:lang w:eastAsia="zh-CN"/>
        </w:rPr>
      </w:pPr>
      <w:r>
        <w:rPr>
          <w:rStyle w:val="21"/>
          <w:kern w:val="2"/>
          <w:sz w:val="24"/>
          <w:szCs w:val="24"/>
          <w:lang w:eastAsia="zh-CN"/>
        </w:rPr>
        <w:t>（</w:t>
      </w:r>
      <w:r>
        <w:rPr>
          <w:rStyle w:val="21"/>
          <w:rFonts w:hint="eastAsia"/>
          <w:kern w:val="2"/>
          <w:sz w:val="24"/>
          <w:szCs w:val="24"/>
          <w:lang w:val="en-US" w:eastAsia="zh-CN"/>
        </w:rPr>
        <w:t>4</w:t>
      </w:r>
      <w:r>
        <w:rPr>
          <w:rStyle w:val="21"/>
          <w:kern w:val="2"/>
          <w:sz w:val="24"/>
          <w:szCs w:val="24"/>
          <w:lang w:eastAsia="zh-CN"/>
        </w:rPr>
        <w:t>）单位负责人为同一人或存在控股、管理关系的不同单位，不得同时参加本项目的投标，法定代表人为同一个人的两个及两个以上法人，母公司、全资子公司及其控股公司不得同时参加投标【提供“全国企业信用信息公示系统”中查询打印的相关材料并加盖公章（需包含公司基本信息、股东信息及股权变更信息)】</w:t>
      </w:r>
    </w:p>
    <w:p>
      <w:pPr>
        <w:snapToGrid w:val="0"/>
        <w:spacing w:line="360" w:lineRule="auto"/>
        <w:outlineLvl w:val="1"/>
        <w:rPr>
          <w:rStyle w:val="21"/>
          <w:rFonts w:cs="宋体"/>
          <w:b/>
          <w:bCs/>
          <w:kern w:val="2"/>
          <w:sz w:val="24"/>
          <w:szCs w:val="24"/>
          <w:lang w:eastAsia="zh-CN"/>
        </w:rPr>
      </w:pPr>
      <w:bookmarkStart w:id="20" w:name="_Toc24743"/>
      <w:bookmarkStart w:id="21" w:name="_Toc20605"/>
      <w:r>
        <w:rPr>
          <w:rStyle w:val="21"/>
          <w:rFonts w:cs="宋体"/>
          <w:b/>
          <w:bCs/>
          <w:kern w:val="2"/>
          <w:sz w:val="24"/>
          <w:szCs w:val="24"/>
          <w:lang w:eastAsia="zh-CN"/>
        </w:rPr>
        <w:t>三、获取采购文件</w:t>
      </w:r>
      <w:bookmarkEnd w:id="20"/>
      <w:bookmarkEnd w:id="21"/>
    </w:p>
    <w:p>
      <w:pPr>
        <w:snapToGrid w:val="0"/>
        <w:spacing w:line="360" w:lineRule="auto"/>
        <w:ind w:firstLine="480" w:firstLineChars="200"/>
        <w:rPr>
          <w:rStyle w:val="21"/>
          <w:color w:val="auto"/>
          <w:kern w:val="2"/>
          <w:sz w:val="24"/>
          <w:szCs w:val="24"/>
          <w:lang w:eastAsia="zh-CN"/>
        </w:rPr>
      </w:pPr>
      <w:r>
        <w:rPr>
          <w:rStyle w:val="21"/>
          <w:color w:val="auto"/>
          <w:kern w:val="2"/>
          <w:sz w:val="24"/>
          <w:szCs w:val="24"/>
          <w:lang w:eastAsia="zh-CN"/>
        </w:rPr>
        <w:t>1、时间：2022年</w:t>
      </w:r>
      <w:r>
        <w:rPr>
          <w:rStyle w:val="21"/>
          <w:rFonts w:hint="eastAsia"/>
          <w:color w:val="auto"/>
          <w:kern w:val="2"/>
          <w:sz w:val="24"/>
          <w:szCs w:val="24"/>
          <w:lang w:val="en-US" w:eastAsia="zh-CN"/>
        </w:rPr>
        <w:t>7</w:t>
      </w:r>
      <w:r>
        <w:rPr>
          <w:rStyle w:val="21"/>
          <w:color w:val="auto"/>
          <w:kern w:val="2"/>
          <w:sz w:val="24"/>
          <w:szCs w:val="24"/>
          <w:lang w:eastAsia="zh-CN"/>
        </w:rPr>
        <w:t>月</w:t>
      </w:r>
      <w:r>
        <w:rPr>
          <w:rStyle w:val="21"/>
          <w:rFonts w:hint="eastAsia"/>
          <w:color w:val="auto"/>
          <w:kern w:val="2"/>
          <w:sz w:val="24"/>
          <w:szCs w:val="24"/>
          <w:lang w:val="en-US" w:eastAsia="zh-CN"/>
        </w:rPr>
        <w:t>28</w:t>
      </w:r>
      <w:r>
        <w:rPr>
          <w:rStyle w:val="21"/>
          <w:color w:val="auto"/>
          <w:kern w:val="2"/>
          <w:sz w:val="24"/>
          <w:szCs w:val="24"/>
          <w:lang w:eastAsia="zh-CN"/>
        </w:rPr>
        <w:t>日至2022年</w:t>
      </w:r>
      <w:r>
        <w:rPr>
          <w:rStyle w:val="21"/>
          <w:rFonts w:hint="eastAsia"/>
          <w:color w:val="auto"/>
          <w:kern w:val="2"/>
          <w:sz w:val="24"/>
          <w:szCs w:val="24"/>
          <w:lang w:val="en-US" w:eastAsia="zh-CN"/>
        </w:rPr>
        <w:t>8</w:t>
      </w:r>
      <w:r>
        <w:rPr>
          <w:rStyle w:val="21"/>
          <w:color w:val="auto"/>
          <w:kern w:val="2"/>
          <w:sz w:val="24"/>
          <w:szCs w:val="24"/>
          <w:lang w:eastAsia="zh-CN"/>
        </w:rPr>
        <w:t>月</w:t>
      </w:r>
      <w:r>
        <w:rPr>
          <w:rStyle w:val="21"/>
          <w:rFonts w:hint="eastAsia"/>
          <w:color w:val="auto"/>
          <w:kern w:val="2"/>
          <w:sz w:val="24"/>
          <w:szCs w:val="24"/>
          <w:lang w:val="en-US" w:eastAsia="zh-CN"/>
        </w:rPr>
        <w:t>3</w:t>
      </w:r>
      <w:r>
        <w:rPr>
          <w:rStyle w:val="21"/>
          <w:color w:val="auto"/>
          <w:kern w:val="2"/>
          <w:sz w:val="24"/>
          <w:szCs w:val="24"/>
          <w:lang w:eastAsia="zh-CN"/>
        </w:rPr>
        <w:t>日，每天上午8:00至12:00，下午1</w:t>
      </w:r>
      <w:r>
        <w:rPr>
          <w:rStyle w:val="21"/>
          <w:rFonts w:hint="eastAsia"/>
          <w:color w:val="auto"/>
          <w:kern w:val="2"/>
          <w:sz w:val="24"/>
          <w:szCs w:val="24"/>
          <w:lang w:val="en-US" w:eastAsia="zh-CN"/>
        </w:rPr>
        <w:t>5</w:t>
      </w:r>
      <w:r>
        <w:rPr>
          <w:rStyle w:val="21"/>
          <w:color w:val="auto"/>
          <w:kern w:val="2"/>
          <w:sz w:val="24"/>
          <w:szCs w:val="24"/>
          <w:lang w:eastAsia="zh-CN"/>
        </w:rPr>
        <w:t>:</w:t>
      </w:r>
      <w:r>
        <w:rPr>
          <w:rStyle w:val="21"/>
          <w:rFonts w:hint="eastAsia"/>
          <w:color w:val="auto"/>
          <w:kern w:val="2"/>
          <w:sz w:val="24"/>
          <w:szCs w:val="24"/>
          <w:lang w:val="en-US" w:eastAsia="zh-CN"/>
        </w:rPr>
        <w:t>0</w:t>
      </w:r>
      <w:r>
        <w:rPr>
          <w:rStyle w:val="21"/>
          <w:color w:val="auto"/>
          <w:kern w:val="2"/>
          <w:sz w:val="24"/>
          <w:szCs w:val="24"/>
          <w:lang w:eastAsia="zh-CN"/>
        </w:rPr>
        <w:t>0至18:00（北京时间，法定节假日除外）</w:t>
      </w:r>
      <w:r>
        <w:rPr>
          <w:rStyle w:val="21"/>
          <w:rFonts w:hint="eastAsia"/>
          <w:color w:val="auto"/>
          <w:kern w:val="2"/>
          <w:sz w:val="24"/>
          <w:szCs w:val="24"/>
          <w:lang w:eastAsia="zh-CN"/>
        </w:rPr>
        <w:t>。</w:t>
      </w:r>
    </w:p>
    <w:p>
      <w:pPr>
        <w:snapToGrid w:val="0"/>
        <w:spacing w:line="360" w:lineRule="auto"/>
        <w:ind w:firstLine="480" w:firstLineChars="200"/>
        <w:rPr>
          <w:rStyle w:val="21"/>
          <w:color w:val="auto"/>
          <w:kern w:val="2"/>
          <w:sz w:val="21"/>
          <w:szCs w:val="24"/>
          <w:lang w:eastAsia="zh-CN"/>
        </w:rPr>
      </w:pPr>
      <w:r>
        <w:rPr>
          <w:rStyle w:val="21"/>
          <w:color w:val="auto"/>
          <w:kern w:val="2"/>
          <w:sz w:val="24"/>
          <w:szCs w:val="24"/>
          <w:lang w:eastAsia="zh-CN"/>
        </w:rPr>
        <w:t>2、方式：</w:t>
      </w:r>
      <w:r>
        <w:rPr>
          <w:rStyle w:val="21"/>
          <w:rFonts w:hint="eastAsia"/>
          <w:color w:val="auto"/>
          <w:kern w:val="2"/>
          <w:sz w:val="24"/>
          <w:szCs w:val="24"/>
          <w:lang w:val="en-US" w:eastAsia="zh-CN"/>
        </w:rPr>
        <w:t>现场获取招标文件，招标文件免费。</w:t>
      </w:r>
    </w:p>
    <w:p>
      <w:pPr>
        <w:snapToGrid w:val="0"/>
        <w:spacing w:line="360" w:lineRule="auto"/>
        <w:outlineLvl w:val="1"/>
        <w:rPr>
          <w:rStyle w:val="21"/>
          <w:color w:val="auto"/>
          <w:kern w:val="2"/>
          <w:sz w:val="24"/>
          <w:szCs w:val="24"/>
          <w:lang w:eastAsia="zh-CN"/>
        </w:rPr>
      </w:pPr>
      <w:bookmarkStart w:id="22" w:name="_Toc18752"/>
      <w:bookmarkStart w:id="23" w:name="_Toc10769"/>
      <w:r>
        <w:rPr>
          <w:rStyle w:val="21"/>
          <w:rFonts w:cs="宋体"/>
          <w:b/>
          <w:bCs/>
          <w:color w:val="auto"/>
          <w:kern w:val="2"/>
          <w:sz w:val="24"/>
          <w:szCs w:val="24"/>
          <w:lang w:eastAsia="zh-CN"/>
        </w:rPr>
        <w:t>四、响应文件提交</w:t>
      </w:r>
      <w:bookmarkEnd w:id="22"/>
      <w:bookmarkEnd w:id="23"/>
    </w:p>
    <w:p>
      <w:pPr>
        <w:snapToGrid w:val="0"/>
        <w:spacing w:line="360" w:lineRule="auto"/>
        <w:ind w:firstLine="480" w:firstLineChars="200"/>
        <w:rPr>
          <w:rStyle w:val="21"/>
          <w:color w:val="auto"/>
          <w:kern w:val="2"/>
          <w:sz w:val="24"/>
          <w:szCs w:val="24"/>
          <w:lang w:eastAsia="zh-CN"/>
        </w:rPr>
      </w:pPr>
      <w:r>
        <w:rPr>
          <w:rStyle w:val="21"/>
          <w:color w:val="auto"/>
          <w:kern w:val="2"/>
          <w:sz w:val="24"/>
          <w:szCs w:val="24"/>
          <w:lang w:eastAsia="zh-CN"/>
        </w:rPr>
        <w:t>1、时间：2022年</w:t>
      </w:r>
      <w:r>
        <w:rPr>
          <w:rStyle w:val="21"/>
          <w:rFonts w:hint="eastAsia"/>
          <w:color w:val="auto"/>
          <w:kern w:val="2"/>
          <w:sz w:val="24"/>
          <w:szCs w:val="24"/>
          <w:lang w:val="en-US" w:eastAsia="zh-CN"/>
        </w:rPr>
        <w:t>8</w:t>
      </w:r>
      <w:r>
        <w:rPr>
          <w:rStyle w:val="21"/>
          <w:color w:val="auto"/>
          <w:kern w:val="2"/>
          <w:sz w:val="24"/>
          <w:szCs w:val="24"/>
          <w:lang w:eastAsia="zh-CN"/>
        </w:rPr>
        <w:t>月</w:t>
      </w:r>
      <w:r>
        <w:rPr>
          <w:rStyle w:val="21"/>
          <w:rFonts w:hint="eastAsia"/>
          <w:color w:val="auto"/>
          <w:kern w:val="2"/>
          <w:sz w:val="24"/>
          <w:szCs w:val="24"/>
          <w:lang w:val="en-US" w:eastAsia="zh-CN"/>
        </w:rPr>
        <w:t>4</w:t>
      </w:r>
      <w:r>
        <w:rPr>
          <w:rStyle w:val="21"/>
          <w:color w:val="auto"/>
          <w:kern w:val="2"/>
          <w:sz w:val="24"/>
          <w:szCs w:val="24"/>
          <w:lang w:eastAsia="zh-CN"/>
        </w:rPr>
        <w:t>日9时00分(北京时间）</w:t>
      </w:r>
    </w:p>
    <w:p>
      <w:pPr>
        <w:snapToGrid w:val="0"/>
        <w:spacing w:line="360" w:lineRule="auto"/>
        <w:ind w:left="239" w:leftChars="114" w:firstLine="240" w:firstLineChars="100"/>
        <w:rPr>
          <w:rStyle w:val="21"/>
          <w:color w:val="auto"/>
          <w:kern w:val="2"/>
          <w:sz w:val="24"/>
          <w:szCs w:val="24"/>
          <w:lang w:eastAsia="zh-CN"/>
        </w:rPr>
      </w:pPr>
      <w:r>
        <w:rPr>
          <w:rStyle w:val="21"/>
          <w:color w:val="auto"/>
          <w:kern w:val="2"/>
          <w:sz w:val="24"/>
          <w:szCs w:val="24"/>
          <w:lang w:eastAsia="zh-CN"/>
        </w:rPr>
        <w:t>2、地点：河南信息统计职业学院</w:t>
      </w:r>
      <w:r>
        <w:rPr>
          <w:rStyle w:val="21"/>
          <w:rFonts w:hint="eastAsia"/>
          <w:color w:val="auto"/>
          <w:kern w:val="2"/>
          <w:sz w:val="24"/>
          <w:szCs w:val="24"/>
          <w:lang w:val="en-US" w:eastAsia="zh-CN"/>
        </w:rPr>
        <w:t>招生就业处</w:t>
      </w:r>
      <w:r>
        <w:rPr>
          <w:rStyle w:val="21"/>
          <w:color w:val="auto"/>
          <w:kern w:val="2"/>
          <w:sz w:val="24"/>
          <w:szCs w:val="24"/>
          <w:lang w:eastAsia="zh-CN"/>
        </w:rPr>
        <w:t>（郑州市金水区鑫苑路5号）。</w:t>
      </w:r>
    </w:p>
    <w:p>
      <w:pPr>
        <w:snapToGrid w:val="0"/>
        <w:spacing w:line="360" w:lineRule="auto"/>
        <w:outlineLvl w:val="1"/>
        <w:rPr>
          <w:rStyle w:val="21"/>
          <w:rFonts w:cs="宋体"/>
          <w:b/>
          <w:bCs/>
          <w:color w:val="auto"/>
          <w:kern w:val="2"/>
          <w:sz w:val="24"/>
          <w:szCs w:val="24"/>
          <w:lang w:eastAsia="zh-CN"/>
        </w:rPr>
      </w:pPr>
      <w:bookmarkStart w:id="24" w:name="_Toc22647"/>
      <w:bookmarkStart w:id="25" w:name="_Toc19615"/>
      <w:r>
        <w:rPr>
          <w:rStyle w:val="21"/>
          <w:rFonts w:cs="宋体"/>
          <w:b/>
          <w:bCs/>
          <w:color w:val="auto"/>
          <w:kern w:val="2"/>
          <w:sz w:val="24"/>
          <w:szCs w:val="24"/>
          <w:lang w:eastAsia="zh-CN"/>
        </w:rPr>
        <w:t>五、开标时间及地点</w:t>
      </w:r>
      <w:bookmarkEnd w:id="24"/>
      <w:bookmarkEnd w:id="25"/>
    </w:p>
    <w:p>
      <w:pPr>
        <w:snapToGrid w:val="0"/>
        <w:spacing w:line="360" w:lineRule="auto"/>
        <w:ind w:firstLine="480" w:firstLineChars="200"/>
        <w:rPr>
          <w:rStyle w:val="21"/>
          <w:color w:val="auto"/>
          <w:kern w:val="2"/>
          <w:sz w:val="24"/>
          <w:szCs w:val="24"/>
          <w:lang w:eastAsia="zh-CN"/>
        </w:rPr>
      </w:pPr>
      <w:r>
        <w:rPr>
          <w:rStyle w:val="21"/>
          <w:color w:val="auto"/>
          <w:kern w:val="2"/>
          <w:sz w:val="24"/>
          <w:szCs w:val="24"/>
          <w:lang w:eastAsia="zh-CN"/>
        </w:rPr>
        <w:t>1、开标时间：2022年</w:t>
      </w:r>
      <w:r>
        <w:rPr>
          <w:rStyle w:val="21"/>
          <w:rFonts w:hint="eastAsia"/>
          <w:color w:val="auto"/>
          <w:kern w:val="2"/>
          <w:sz w:val="24"/>
          <w:szCs w:val="24"/>
          <w:lang w:val="en-US" w:eastAsia="zh-CN"/>
        </w:rPr>
        <w:t>8</w:t>
      </w:r>
      <w:r>
        <w:rPr>
          <w:rStyle w:val="21"/>
          <w:color w:val="auto"/>
          <w:kern w:val="2"/>
          <w:sz w:val="24"/>
          <w:szCs w:val="24"/>
          <w:lang w:eastAsia="zh-CN"/>
        </w:rPr>
        <w:t>月</w:t>
      </w:r>
      <w:r>
        <w:rPr>
          <w:rStyle w:val="21"/>
          <w:rFonts w:hint="eastAsia"/>
          <w:color w:val="auto"/>
          <w:kern w:val="2"/>
          <w:sz w:val="24"/>
          <w:szCs w:val="24"/>
          <w:lang w:val="en-US" w:eastAsia="zh-CN"/>
        </w:rPr>
        <w:t>4</w:t>
      </w:r>
      <w:r>
        <w:rPr>
          <w:rStyle w:val="21"/>
          <w:color w:val="auto"/>
          <w:kern w:val="2"/>
          <w:sz w:val="24"/>
          <w:szCs w:val="24"/>
          <w:lang w:eastAsia="zh-CN"/>
        </w:rPr>
        <w:t>日9时00分(北京时间）</w:t>
      </w:r>
    </w:p>
    <w:p>
      <w:pPr>
        <w:snapToGrid w:val="0"/>
        <w:spacing w:line="360" w:lineRule="auto"/>
        <w:ind w:firstLine="480" w:firstLineChars="200"/>
        <w:rPr>
          <w:rStyle w:val="21"/>
          <w:color w:val="auto"/>
          <w:kern w:val="2"/>
          <w:sz w:val="24"/>
          <w:szCs w:val="24"/>
          <w:lang w:eastAsia="zh-CN"/>
        </w:rPr>
      </w:pPr>
      <w:r>
        <w:rPr>
          <w:rStyle w:val="21"/>
          <w:color w:val="auto"/>
          <w:kern w:val="2"/>
          <w:sz w:val="24"/>
          <w:szCs w:val="24"/>
          <w:lang w:eastAsia="zh-CN"/>
        </w:rPr>
        <w:t>2、开标地点：河南信息统计职业学院</w:t>
      </w:r>
      <w:r>
        <w:rPr>
          <w:rStyle w:val="21"/>
          <w:rFonts w:hint="eastAsia"/>
          <w:color w:val="auto"/>
          <w:kern w:val="2"/>
          <w:sz w:val="24"/>
          <w:szCs w:val="24"/>
          <w:lang w:val="en-US" w:eastAsia="zh-CN"/>
        </w:rPr>
        <w:t>招生就业处</w:t>
      </w:r>
      <w:r>
        <w:rPr>
          <w:rStyle w:val="21"/>
          <w:color w:val="auto"/>
          <w:kern w:val="2"/>
          <w:sz w:val="24"/>
          <w:szCs w:val="24"/>
          <w:lang w:eastAsia="zh-CN"/>
        </w:rPr>
        <w:t>（郑州市金水区鑫苑路5号）。</w:t>
      </w:r>
    </w:p>
    <w:p>
      <w:pPr>
        <w:snapToGrid w:val="0"/>
        <w:spacing w:line="360" w:lineRule="auto"/>
        <w:outlineLvl w:val="1"/>
        <w:rPr>
          <w:rStyle w:val="21"/>
          <w:color w:val="auto"/>
          <w:kern w:val="2"/>
          <w:sz w:val="24"/>
          <w:szCs w:val="24"/>
          <w:lang w:eastAsia="zh-CN"/>
        </w:rPr>
      </w:pPr>
      <w:bookmarkStart w:id="26" w:name="_Toc21312"/>
      <w:bookmarkStart w:id="27" w:name="_Toc4931"/>
      <w:r>
        <w:rPr>
          <w:rStyle w:val="21"/>
          <w:rFonts w:cs="宋体"/>
          <w:b/>
          <w:bCs/>
          <w:color w:val="auto"/>
          <w:kern w:val="2"/>
          <w:sz w:val="24"/>
          <w:szCs w:val="24"/>
          <w:lang w:eastAsia="zh-CN"/>
        </w:rPr>
        <w:t>六、</w:t>
      </w:r>
      <w:r>
        <w:rPr>
          <w:rStyle w:val="21"/>
          <w:b/>
          <w:color w:val="auto"/>
          <w:sz w:val="24"/>
          <w:szCs w:val="24"/>
          <w:lang w:eastAsia="zh-CN"/>
        </w:rPr>
        <w:t>竞争性磋商公告发布媒介及期限</w:t>
      </w:r>
      <w:bookmarkEnd w:id="26"/>
      <w:bookmarkEnd w:id="27"/>
    </w:p>
    <w:p>
      <w:pPr>
        <w:snapToGrid w:val="0"/>
        <w:spacing w:line="360" w:lineRule="auto"/>
        <w:ind w:firstLine="480" w:firstLineChars="200"/>
        <w:rPr>
          <w:rStyle w:val="21"/>
          <w:color w:val="auto"/>
          <w:kern w:val="2"/>
          <w:sz w:val="24"/>
          <w:szCs w:val="24"/>
          <w:lang w:eastAsia="zh-CN"/>
        </w:rPr>
      </w:pPr>
      <w:r>
        <w:rPr>
          <w:rStyle w:val="21"/>
          <w:color w:val="auto"/>
          <w:kern w:val="2"/>
          <w:sz w:val="24"/>
          <w:szCs w:val="24"/>
          <w:lang w:eastAsia="zh-CN"/>
        </w:rPr>
        <w:t>本次竞争性磋商公告在</w:t>
      </w:r>
      <w:r>
        <w:rPr>
          <w:rStyle w:val="21"/>
          <w:rFonts w:hint="eastAsia"/>
          <w:color w:val="auto"/>
          <w:kern w:val="2"/>
          <w:sz w:val="24"/>
          <w:szCs w:val="24"/>
          <w:lang w:eastAsia="zh-CN"/>
        </w:rPr>
        <w:t>学</w:t>
      </w:r>
      <w:r>
        <w:rPr>
          <w:rStyle w:val="21"/>
          <w:rFonts w:hint="eastAsia"/>
          <w:color w:val="auto"/>
          <w:kern w:val="2"/>
          <w:sz w:val="24"/>
          <w:szCs w:val="24"/>
          <w:lang w:val="en-US" w:eastAsia="zh-CN"/>
        </w:rPr>
        <w:t>校网站</w:t>
      </w:r>
      <w:r>
        <w:rPr>
          <w:rStyle w:val="21"/>
          <w:color w:val="auto"/>
          <w:kern w:val="2"/>
          <w:sz w:val="24"/>
          <w:szCs w:val="24"/>
          <w:lang w:eastAsia="zh-CN"/>
        </w:rPr>
        <w:t>上发布，竞争性磋商公告期限为</w:t>
      </w:r>
      <w:r>
        <w:rPr>
          <w:rStyle w:val="21"/>
          <w:rFonts w:hint="eastAsia"/>
          <w:color w:val="auto"/>
          <w:kern w:val="2"/>
          <w:sz w:val="24"/>
          <w:szCs w:val="24"/>
          <w:lang w:val="en-US" w:eastAsia="zh-CN"/>
        </w:rPr>
        <w:t>五</w:t>
      </w:r>
      <w:r>
        <w:rPr>
          <w:rStyle w:val="21"/>
          <w:color w:val="auto"/>
          <w:kern w:val="2"/>
          <w:sz w:val="24"/>
          <w:szCs w:val="24"/>
          <w:lang w:eastAsia="zh-CN"/>
        </w:rPr>
        <w:t>个工作日。</w:t>
      </w:r>
    </w:p>
    <w:p>
      <w:pPr>
        <w:snapToGrid w:val="0"/>
        <w:spacing w:line="360" w:lineRule="auto"/>
        <w:outlineLvl w:val="1"/>
        <w:rPr>
          <w:rStyle w:val="21"/>
          <w:color w:val="auto"/>
          <w:kern w:val="2"/>
          <w:sz w:val="24"/>
          <w:szCs w:val="24"/>
          <w:lang w:eastAsia="zh-CN"/>
        </w:rPr>
      </w:pPr>
      <w:bookmarkStart w:id="28" w:name="_Toc27338"/>
      <w:bookmarkStart w:id="29" w:name="_Toc29786"/>
      <w:r>
        <w:rPr>
          <w:rStyle w:val="21"/>
          <w:rFonts w:cs="宋体"/>
          <w:b/>
          <w:bCs/>
          <w:color w:val="auto"/>
          <w:kern w:val="2"/>
          <w:sz w:val="24"/>
          <w:szCs w:val="24"/>
          <w:lang w:eastAsia="zh-CN"/>
        </w:rPr>
        <w:t>七、凡对本次采购提出询问，请按以下方式联系</w:t>
      </w:r>
      <w:bookmarkEnd w:id="28"/>
      <w:bookmarkEnd w:id="29"/>
    </w:p>
    <w:p>
      <w:pPr>
        <w:snapToGrid w:val="0"/>
        <w:spacing w:line="360" w:lineRule="auto"/>
        <w:ind w:firstLine="480" w:firstLineChars="200"/>
        <w:rPr>
          <w:rStyle w:val="21"/>
          <w:color w:val="auto"/>
          <w:kern w:val="2"/>
          <w:sz w:val="24"/>
          <w:szCs w:val="24"/>
          <w:lang w:eastAsia="zh-CN"/>
        </w:rPr>
      </w:pPr>
      <w:bookmarkStart w:id="30" w:name="_Toc12863"/>
      <w:bookmarkStart w:id="31" w:name="_Toc18669"/>
      <w:r>
        <w:rPr>
          <w:rStyle w:val="21"/>
          <w:color w:val="auto"/>
          <w:kern w:val="2"/>
          <w:sz w:val="24"/>
          <w:szCs w:val="24"/>
          <w:lang w:eastAsia="zh-CN"/>
        </w:rPr>
        <w:t>采购人信息</w:t>
      </w:r>
      <w:bookmarkEnd w:id="30"/>
      <w:bookmarkEnd w:id="31"/>
    </w:p>
    <w:p>
      <w:pPr>
        <w:snapToGrid w:val="0"/>
        <w:spacing w:line="360" w:lineRule="auto"/>
        <w:ind w:firstLine="480" w:firstLineChars="200"/>
        <w:rPr>
          <w:rStyle w:val="21"/>
          <w:color w:val="auto"/>
          <w:kern w:val="2"/>
          <w:sz w:val="24"/>
          <w:szCs w:val="24"/>
          <w:lang w:eastAsia="zh-CN"/>
        </w:rPr>
      </w:pPr>
      <w:r>
        <w:rPr>
          <w:rStyle w:val="21"/>
          <w:color w:val="auto"/>
          <w:kern w:val="2"/>
          <w:sz w:val="24"/>
          <w:szCs w:val="24"/>
          <w:lang w:eastAsia="zh-CN"/>
        </w:rPr>
        <w:t>名称：河南信息统计职业学院</w:t>
      </w:r>
    </w:p>
    <w:p>
      <w:pPr>
        <w:snapToGrid w:val="0"/>
        <w:spacing w:line="360" w:lineRule="auto"/>
        <w:ind w:firstLine="480" w:firstLineChars="200"/>
        <w:rPr>
          <w:rStyle w:val="21"/>
          <w:rFonts w:hint="default"/>
          <w:color w:val="auto"/>
          <w:kern w:val="2"/>
          <w:sz w:val="24"/>
          <w:szCs w:val="24"/>
          <w:lang w:val="en-US" w:eastAsia="zh-CN"/>
        </w:rPr>
      </w:pPr>
      <w:r>
        <w:rPr>
          <w:rStyle w:val="21"/>
          <w:color w:val="auto"/>
          <w:kern w:val="2"/>
          <w:sz w:val="24"/>
          <w:szCs w:val="24"/>
          <w:lang w:eastAsia="zh-CN"/>
        </w:rPr>
        <w:t>地址：郑州市金水区鑫苑路5号</w:t>
      </w:r>
    </w:p>
    <w:p>
      <w:pPr>
        <w:snapToGrid w:val="0"/>
        <w:spacing w:line="360" w:lineRule="auto"/>
        <w:ind w:firstLine="480" w:firstLineChars="200"/>
        <w:rPr>
          <w:rStyle w:val="21"/>
          <w:color w:val="auto"/>
          <w:kern w:val="2"/>
          <w:sz w:val="24"/>
          <w:szCs w:val="24"/>
          <w:lang w:eastAsia="zh-CN"/>
        </w:rPr>
      </w:pPr>
      <w:r>
        <w:rPr>
          <w:rStyle w:val="21"/>
          <w:color w:val="auto"/>
          <w:kern w:val="2"/>
          <w:sz w:val="24"/>
          <w:szCs w:val="24"/>
          <w:lang w:eastAsia="zh-CN"/>
        </w:rPr>
        <w:t>联系人：</w:t>
      </w:r>
      <w:r>
        <w:rPr>
          <w:rStyle w:val="21"/>
          <w:rFonts w:hint="eastAsia"/>
          <w:color w:val="auto"/>
          <w:kern w:val="2"/>
          <w:sz w:val="24"/>
          <w:szCs w:val="24"/>
          <w:lang w:val="en-US" w:eastAsia="zh-CN"/>
        </w:rPr>
        <w:t>轩</w:t>
      </w:r>
      <w:r>
        <w:rPr>
          <w:rStyle w:val="21"/>
          <w:color w:val="auto"/>
          <w:kern w:val="2"/>
          <w:sz w:val="24"/>
          <w:szCs w:val="24"/>
          <w:lang w:eastAsia="zh-CN"/>
        </w:rPr>
        <w:t>老师</w:t>
      </w:r>
    </w:p>
    <w:p>
      <w:pPr>
        <w:snapToGrid w:val="0"/>
        <w:spacing w:line="360" w:lineRule="auto"/>
        <w:ind w:firstLine="480" w:firstLineChars="200"/>
        <w:rPr>
          <w:rStyle w:val="21"/>
          <w:color w:val="auto"/>
          <w:kern w:val="2"/>
          <w:sz w:val="24"/>
          <w:szCs w:val="24"/>
          <w:lang w:eastAsia="zh-CN"/>
        </w:rPr>
      </w:pPr>
      <w:r>
        <w:rPr>
          <w:rStyle w:val="21"/>
          <w:color w:val="auto"/>
          <w:kern w:val="2"/>
          <w:sz w:val="24"/>
          <w:szCs w:val="24"/>
          <w:lang w:eastAsia="zh-CN"/>
        </w:rPr>
        <w:t>联系方式：</w:t>
      </w:r>
      <w:r>
        <w:rPr>
          <w:rStyle w:val="21"/>
          <w:rFonts w:hint="eastAsia"/>
          <w:color w:val="auto"/>
          <w:kern w:val="2"/>
          <w:sz w:val="24"/>
          <w:szCs w:val="24"/>
          <w:lang w:eastAsia="zh-CN"/>
        </w:rPr>
        <w:t>0</w:t>
      </w:r>
      <w:r>
        <w:rPr>
          <w:rStyle w:val="21"/>
          <w:color w:val="auto"/>
          <w:kern w:val="2"/>
          <w:sz w:val="24"/>
          <w:szCs w:val="24"/>
          <w:lang w:eastAsia="zh-CN"/>
        </w:rPr>
        <w:t>371-</w:t>
      </w:r>
      <w:r>
        <w:rPr>
          <w:rStyle w:val="21"/>
          <w:rFonts w:hint="eastAsia"/>
          <w:color w:val="auto"/>
          <w:kern w:val="2"/>
          <w:sz w:val="24"/>
          <w:szCs w:val="24"/>
          <w:lang w:eastAsia="zh-CN"/>
        </w:rPr>
        <w:t>65733778</w:t>
      </w:r>
      <w:r>
        <w:rPr>
          <w:rStyle w:val="21"/>
          <w:color w:val="auto"/>
          <w:kern w:val="2"/>
          <w:sz w:val="24"/>
          <w:szCs w:val="24"/>
          <w:lang w:eastAsia="zh-CN"/>
        </w:rPr>
        <w:t xml:space="preserve">       </w:t>
      </w:r>
    </w:p>
    <w:p>
      <w:pPr>
        <w:snapToGrid w:val="0"/>
        <w:spacing w:line="360" w:lineRule="auto"/>
        <w:ind w:right="480"/>
        <w:jc w:val="right"/>
        <w:rPr>
          <w:rStyle w:val="21"/>
          <w:rFonts w:hint="default"/>
          <w:color w:val="auto"/>
          <w:kern w:val="2"/>
          <w:sz w:val="24"/>
          <w:szCs w:val="24"/>
          <w:lang w:val="en-US" w:eastAsia="zh-CN"/>
        </w:rPr>
      </w:pPr>
      <w:r>
        <w:rPr>
          <w:rStyle w:val="21"/>
          <w:color w:val="auto"/>
          <w:kern w:val="2"/>
          <w:sz w:val="24"/>
          <w:szCs w:val="24"/>
          <w:lang w:eastAsia="zh-CN"/>
        </w:rPr>
        <w:t xml:space="preserve">                          河南信息统计职业学院</w:t>
      </w:r>
      <w:r>
        <w:rPr>
          <w:rStyle w:val="21"/>
          <w:rFonts w:hint="eastAsia"/>
          <w:color w:val="auto"/>
          <w:kern w:val="2"/>
          <w:sz w:val="24"/>
          <w:szCs w:val="24"/>
          <w:lang w:val="en-US" w:eastAsia="zh-CN"/>
        </w:rPr>
        <w:t>招生就业处</w:t>
      </w:r>
    </w:p>
    <w:p>
      <w:pPr>
        <w:snapToGrid w:val="0"/>
        <w:ind w:right="480"/>
        <w:jc w:val="right"/>
        <w:rPr>
          <w:rStyle w:val="21"/>
          <w:color w:val="auto"/>
          <w:kern w:val="2"/>
          <w:sz w:val="24"/>
          <w:szCs w:val="24"/>
          <w:lang w:eastAsia="zh-CN"/>
        </w:rPr>
      </w:pPr>
      <w:r>
        <w:rPr>
          <w:rStyle w:val="21"/>
          <w:color w:val="auto"/>
          <w:kern w:val="2"/>
          <w:sz w:val="24"/>
          <w:szCs w:val="24"/>
          <w:lang w:eastAsia="zh-CN"/>
        </w:rPr>
        <w:t>2022年</w:t>
      </w:r>
      <w:r>
        <w:rPr>
          <w:rStyle w:val="21"/>
          <w:rFonts w:hint="eastAsia"/>
          <w:color w:val="auto"/>
          <w:kern w:val="2"/>
          <w:sz w:val="24"/>
          <w:szCs w:val="24"/>
          <w:lang w:val="en-US" w:eastAsia="zh-CN"/>
        </w:rPr>
        <w:t>7</w:t>
      </w:r>
      <w:r>
        <w:rPr>
          <w:rStyle w:val="21"/>
          <w:color w:val="auto"/>
          <w:kern w:val="2"/>
          <w:sz w:val="24"/>
          <w:szCs w:val="24"/>
          <w:lang w:eastAsia="zh-CN"/>
        </w:rPr>
        <w:t>月</w:t>
      </w:r>
      <w:r>
        <w:rPr>
          <w:rStyle w:val="21"/>
          <w:rFonts w:hint="eastAsia"/>
          <w:color w:val="auto"/>
          <w:kern w:val="2"/>
          <w:sz w:val="24"/>
          <w:szCs w:val="24"/>
          <w:lang w:val="en-US" w:eastAsia="zh-CN"/>
        </w:rPr>
        <w:t>27</w:t>
      </w:r>
      <w:r>
        <w:rPr>
          <w:rStyle w:val="21"/>
          <w:color w:val="auto"/>
          <w:kern w:val="2"/>
          <w:sz w:val="24"/>
          <w:szCs w:val="24"/>
          <w:lang w:eastAsia="zh-CN"/>
        </w:rPr>
        <w:t>日</w:t>
      </w:r>
    </w:p>
    <w:p>
      <w:pPr>
        <w:pStyle w:val="2"/>
        <w:rPr>
          <w:color w:val="auto"/>
          <w:lang w:eastAsia="zh-CN"/>
        </w:rPr>
      </w:pPr>
    </w:p>
    <w:p>
      <w:pPr>
        <w:pStyle w:val="2"/>
        <w:rPr>
          <w:rStyle w:val="21"/>
          <w:color w:val="auto"/>
          <w:kern w:val="2"/>
          <w:sz w:val="10"/>
          <w:szCs w:val="10"/>
          <w:lang w:eastAsia="zh-CN"/>
        </w:rPr>
      </w:pPr>
      <w:r>
        <w:rPr>
          <w:rStyle w:val="21"/>
          <w:color w:val="auto"/>
          <w:kern w:val="2"/>
          <w:sz w:val="24"/>
          <w:szCs w:val="24"/>
          <w:lang w:eastAsia="zh-CN"/>
        </w:rPr>
        <w:br w:type="page"/>
      </w:r>
    </w:p>
    <w:p>
      <w:pPr>
        <w:pStyle w:val="17"/>
        <w:snapToGrid w:val="0"/>
        <w:spacing w:line="360" w:lineRule="exact"/>
        <w:jc w:val="center"/>
        <w:outlineLvl w:val="0"/>
        <w:rPr>
          <w:rStyle w:val="21"/>
          <w:b/>
          <w:bCs/>
          <w:color w:val="auto"/>
          <w:kern w:val="44"/>
          <w:sz w:val="32"/>
          <w:szCs w:val="32"/>
          <w:lang w:eastAsia="zh-CN"/>
        </w:rPr>
      </w:pPr>
      <w:bookmarkStart w:id="32" w:name="_Toc5252"/>
      <w:r>
        <w:rPr>
          <w:rStyle w:val="21"/>
          <w:b/>
          <w:bCs/>
          <w:color w:val="auto"/>
          <w:kern w:val="44"/>
          <w:sz w:val="32"/>
          <w:szCs w:val="32"/>
          <w:lang w:eastAsia="zh-CN"/>
        </w:rPr>
        <w:t>第二章  供应商须知</w:t>
      </w:r>
      <w:bookmarkEnd w:id="32"/>
      <w:bookmarkStart w:id="80" w:name="_GoBack"/>
      <w:bookmarkEnd w:id="80"/>
    </w:p>
    <w:p>
      <w:pPr>
        <w:bidi w:val="0"/>
        <w:jc w:val="center"/>
        <w:rPr>
          <w:color w:val="auto"/>
          <w:sz w:val="32"/>
          <w:szCs w:val="40"/>
          <w:lang w:eastAsia="zh-CN"/>
        </w:rPr>
      </w:pPr>
      <w:bookmarkStart w:id="33" w:name="_Toc7047"/>
      <w:r>
        <w:rPr>
          <w:color w:val="auto"/>
          <w:sz w:val="32"/>
          <w:szCs w:val="40"/>
          <w:lang w:eastAsia="zh-CN"/>
        </w:rPr>
        <w:t>供应商须知前附表</w:t>
      </w:r>
      <w:bookmarkEnd w:id="33"/>
    </w:p>
    <w:p>
      <w:pPr>
        <w:pStyle w:val="2"/>
        <w:rPr>
          <w:color w:val="auto"/>
          <w:lang w:eastAsia="zh-CN"/>
        </w:rPr>
      </w:pPr>
    </w:p>
    <w:tbl>
      <w:tblPr>
        <w:tblStyle w:val="11"/>
        <w:tblW w:w="9493" w:type="dxa"/>
        <w:jc w:val="center"/>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2186"/>
        <w:gridCol w:w="6660"/>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color w:val="auto"/>
                <w:kern w:val="2"/>
                <w:sz w:val="21"/>
                <w:szCs w:val="21"/>
                <w:lang w:eastAsia="zh-CN"/>
              </w:rPr>
            </w:pPr>
            <w:r>
              <w:rPr>
                <w:rStyle w:val="21"/>
                <w:color w:val="auto"/>
                <w:kern w:val="2"/>
                <w:sz w:val="21"/>
                <w:szCs w:val="21"/>
                <w:lang w:eastAsia="zh-CN"/>
              </w:rPr>
              <w:t>序号</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color w:val="auto"/>
                <w:kern w:val="2"/>
                <w:sz w:val="21"/>
                <w:szCs w:val="21"/>
                <w:lang w:eastAsia="zh-CN"/>
              </w:rPr>
            </w:pPr>
            <w:r>
              <w:rPr>
                <w:rStyle w:val="21"/>
                <w:color w:val="auto"/>
                <w:kern w:val="2"/>
                <w:sz w:val="21"/>
                <w:szCs w:val="21"/>
                <w:lang w:eastAsia="zh-CN"/>
              </w:rPr>
              <w:t>条款</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color w:val="auto"/>
                <w:kern w:val="2"/>
                <w:sz w:val="21"/>
                <w:szCs w:val="21"/>
                <w:lang w:eastAsia="zh-CN"/>
              </w:rPr>
            </w:pPr>
            <w:r>
              <w:rPr>
                <w:rStyle w:val="21"/>
                <w:color w:val="auto"/>
                <w:kern w:val="2"/>
                <w:sz w:val="21"/>
                <w:szCs w:val="21"/>
                <w:lang w:eastAsia="zh-CN"/>
              </w:rPr>
              <w:t>内容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color w:val="auto"/>
                <w:kern w:val="2"/>
                <w:sz w:val="21"/>
                <w:szCs w:val="21"/>
                <w:lang w:eastAsia="zh-CN"/>
              </w:rPr>
            </w:pPr>
            <w:r>
              <w:rPr>
                <w:rStyle w:val="21"/>
                <w:color w:val="auto"/>
                <w:kern w:val="2"/>
                <w:sz w:val="21"/>
                <w:szCs w:val="21"/>
                <w:lang w:eastAsia="zh-CN"/>
              </w:rPr>
              <w:t>1</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947" w:leftChars="-4" w:hanging="955"/>
              <w:jc w:val="center"/>
              <w:rPr>
                <w:rStyle w:val="21"/>
                <w:color w:val="auto"/>
                <w:kern w:val="2"/>
                <w:sz w:val="21"/>
                <w:szCs w:val="21"/>
                <w:lang w:eastAsia="zh-CN"/>
              </w:rPr>
            </w:pPr>
            <w:r>
              <w:rPr>
                <w:rStyle w:val="21"/>
                <w:color w:val="auto"/>
                <w:kern w:val="2"/>
                <w:sz w:val="21"/>
                <w:szCs w:val="21"/>
                <w:lang w:eastAsia="zh-CN"/>
              </w:rPr>
              <w:t>项目概况</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jc w:val="left"/>
              <w:rPr>
                <w:rStyle w:val="21"/>
                <w:color w:val="auto"/>
                <w:kern w:val="2"/>
                <w:sz w:val="21"/>
                <w:szCs w:val="21"/>
                <w:lang w:eastAsia="zh-CN"/>
              </w:rPr>
            </w:pPr>
            <w:r>
              <w:rPr>
                <w:rStyle w:val="21"/>
                <w:color w:val="auto"/>
                <w:kern w:val="2"/>
                <w:sz w:val="21"/>
                <w:szCs w:val="21"/>
                <w:lang w:eastAsia="zh-CN"/>
              </w:rPr>
              <w:t>1、项目名称：河南信息统计职业学院</w:t>
            </w:r>
            <w:r>
              <w:rPr>
                <w:rStyle w:val="21"/>
                <w:rFonts w:hint="eastAsia"/>
                <w:color w:val="auto"/>
                <w:kern w:val="2"/>
                <w:sz w:val="21"/>
                <w:szCs w:val="21"/>
                <w:lang w:eastAsia="zh-CN"/>
              </w:rPr>
              <w:t>创新创业项目团队能力提升服务</w:t>
            </w:r>
            <w:r>
              <w:rPr>
                <w:rStyle w:val="21"/>
                <w:color w:val="auto"/>
                <w:kern w:val="2"/>
                <w:sz w:val="21"/>
                <w:szCs w:val="21"/>
                <w:lang w:eastAsia="zh-CN"/>
              </w:rPr>
              <w:t>项目</w:t>
            </w:r>
          </w:p>
          <w:p>
            <w:pPr>
              <w:snapToGrid w:val="0"/>
              <w:spacing w:line="360" w:lineRule="auto"/>
              <w:ind w:left="141" w:leftChars="67" w:right="82" w:rightChars="39" w:firstLine="142" w:firstLineChars="68"/>
              <w:jc w:val="left"/>
              <w:rPr>
                <w:rStyle w:val="21"/>
                <w:color w:val="auto"/>
                <w:kern w:val="2"/>
                <w:sz w:val="21"/>
                <w:szCs w:val="21"/>
                <w:lang w:eastAsia="zh-CN"/>
              </w:rPr>
            </w:pPr>
            <w:r>
              <w:rPr>
                <w:rStyle w:val="21"/>
                <w:color w:val="auto"/>
                <w:kern w:val="2"/>
                <w:sz w:val="21"/>
                <w:szCs w:val="21"/>
                <w:lang w:eastAsia="zh-CN"/>
              </w:rPr>
              <w:t>2、项目编号：</w:t>
            </w:r>
            <w:r>
              <w:rPr>
                <w:rStyle w:val="21"/>
                <w:rFonts w:hint="eastAsia"/>
                <w:color w:val="auto"/>
                <w:kern w:val="2"/>
                <w:sz w:val="21"/>
                <w:szCs w:val="21"/>
                <w:lang w:eastAsia="zh-CN"/>
              </w:rPr>
              <w:t>HNTYZB-2022-010</w:t>
            </w:r>
          </w:p>
          <w:p>
            <w:pPr>
              <w:snapToGrid w:val="0"/>
              <w:spacing w:line="360" w:lineRule="auto"/>
              <w:ind w:left="141" w:leftChars="67" w:right="82" w:rightChars="39" w:firstLine="142" w:firstLineChars="68"/>
              <w:jc w:val="left"/>
              <w:rPr>
                <w:rStyle w:val="21"/>
                <w:rFonts w:hint="default"/>
                <w:color w:val="auto"/>
                <w:kern w:val="2"/>
                <w:sz w:val="21"/>
                <w:szCs w:val="21"/>
                <w:lang w:val="en-US" w:eastAsia="zh-CN"/>
              </w:rPr>
            </w:pPr>
            <w:r>
              <w:rPr>
                <w:rStyle w:val="21"/>
                <w:color w:val="auto"/>
                <w:kern w:val="2"/>
                <w:sz w:val="21"/>
                <w:szCs w:val="21"/>
                <w:lang w:eastAsia="zh-CN"/>
              </w:rPr>
              <w:t>3、服务期限：</w:t>
            </w:r>
            <w:r>
              <w:rPr>
                <w:rStyle w:val="21"/>
                <w:rFonts w:hint="eastAsia"/>
                <w:color w:val="auto"/>
                <w:kern w:val="2"/>
                <w:sz w:val="21"/>
                <w:szCs w:val="21"/>
                <w:lang w:val="en-US" w:eastAsia="zh-CN"/>
              </w:rPr>
              <w:t>三个月</w:t>
            </w:r>
          </w:p>
          <w:p>
            <w:pPr>
              <w:snapToGrid w:val="0"/>
              <w:spacing w:line="360" w:lineRule="auto"/>
              <w:ind w:left="141" w:leftChars="67" w:right="82" w:rightChars="39" w:firstLine="142" w:firstLineChars="68"/>
              <w:jc w:val="left"/>
              <w:rPr>
                <w:rStyle w:val="21"/>
                <w:color w:val="auto"/>
                <w:kern w:val="2"/>
                <w:sz w:val="21"/>
                <w:szCs w:val="21"/>
                <w:lang w:eastAsia="zh-CN"/>
              </w:rPr>
            </w:pPr>
            <w:r>
              <w:rPr>
                <w:rStyle w:val="21"/>
                <w:color w:val="auto"/>
                <w:kern w:val="2"/>
                <w:sz w:val="21"/>
                <w:szCs w:val="21"/>
                <w:lang w:eastAsia="zh-CN"/>
              </w:rPr>
              <w:t>4、服务地点：河南信息统计职业学院（郑州市金水区鑫苑路5号）</w:t>
            </w:r>
          </w:p>
          <w:p>
            <w:pPr>
              <w:snapToGrid w:val="0"/>
              <w:spacing w:line="360" w:lineRule="auto"/>
              <w:ind w:left="141" w:leftChars="67" w:right="82" w:rightChars="39" w:firstLine="142" w:firstLineChars="68"/>
              <w:jc w:val="left"/>
              <w:rPr>
                <w:rStyle w:val="21"/>
                <w:color w:val="auto"/>
                <w:kern w:val="2"/>
                <w:sz w:val="21"/>
                <w:szCs w:val="21"/>
                <w:lang w:eastAsia="zh-CN"/>
              </w:rPr>
            </w:pPr>
            <w:r>
              <w:rPr>
                <w:rStyle w:val="21"/>
                <w:color w:val="auto"/>
                <w:kern w:val="2"/>
                <w:sz w:val="21"/>
                <w:szCs w:val="21"/>
                <w:lang w:eastAsia="zh-CN"/>
              </w:rPr>
              <w:t>5、服务质量：满足采购人需求</w:t>
            </w:r>
          </w:p>
          <w:p>
            <w:pPr>
              <w:snapToGrid w:val="0"/>
              <w:spacing w:line="360" w:lineRule="auto"/>
              <w:ind w:left="141" w:leftChars="67" w:right="82" w:rightChars="39" w:firstLine="142" w:firstLineChars="68"/>
              <w:rPr>
                <w:rStyle w:val="21"/>
                <w:color w:val="auto"/>
                <w:kern w:val="2"/>
                <w:sz w:val="21"/>
                <w:szCs w:val="21"/>
                <w:lang w:eastAsia="zh-CN"/>
              </w:rPr>
            </w:pPr>
            <w:r>
              <w:rPr>
                <w:rStyle w:val="21"/>
                <w:color w:val="auto"/>
                <w:kern w:val="2"/>
                <w:sz w:val="21"/>
                <w:szCs w:val="21"/>
                <w:lang w:eastAsia="zh-CN"/>
              </w:rPr>
              <w:t>6、本次采购最高限价：</w:t>
            </w:r>
            <w:r>
              <w:rPr>
                <w:rStyle w:val="21"/>
                <w:rFonts w:hint="eastAsia"/>
                <w:color w:val="auto"/>
                <w:kern w:val="2"/>
                <w:sz w:val="21"/>
                <w:szCs w:val="21"/>
                <w:lang w:val="en-US" w:eastAsia="zh-CN"/>
              </w:rPr>
              <w:t>250</w:t>
            </w:r>
            <w:r>
              <w:rPr>
                <w:rStyle w:val="21"/>
                <w:color w:val="auto"/>
                <w:kern w:val="2"/>
                <w:sz w:val="21"/>
                <w:szCs w:val="21"/>
                <w:lang w:eastAsia="zh-CN"/>
              </w:rPr>
              <w:t>000元（供应商的最终报价不得超过此预算）</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2</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4" w:leftChars="-4" w:hanging="4"/>
              <w:jc w:val="center"/>
              <w:rPr>
                <w:rStyle w:val="21"/>
                <w:kern w:val="2"/>
                <w:sz w:val="21"/>
                <w:szCs w:val="21"/>
                <w:lang w:eastAsia="zh-CN"/>
              </w:rPr>
            </w:pPr>
            <w:r>
              <w:rPr>
                <w:rStyle w:val="21"/>
                <w:kern w:val="2"/>
                <w:sz w:val="21"/>
                <w:szCs w:val="21"/>
                <w:lang w:eastAsia="zh-CN"/>
              </w:rPr>
              <w:t>对供应商资格要求</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1、满足《中华人民共和国政府采购法》第二十二条规定；</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2、落实政府采购政策满足的资格要求：</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本项目执行促进中小型企业发展政策（监狱企业、残疾人福利性企业视同小微企业），优先采购节能环保产品，政府强制采购节能产品等。</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3、本项目的特定资格要求</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（1）具有有效的营业执照；</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（2）具有良好的商业信誉和健全的财务会计制度；</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（3）具备履行合同所必需专业技术能力的证明材料；</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（4）有依法缴纳税收和社会保障资金的良好记录；</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w:t>
            </w:r>
            <w:r>
              <w:rPr>
                <w:rStyle w:val="21"/>
                <w:rFonts w:hint="eastAsia"/>
                <w:kern w:val="2"/>
                <w:sz w:val="21"/>
                <w:szCs w:val="21"/>
                <w:lang w:val="en-US" w:eastAsia="zh-CN"/>
              </w:rPr>
              <w:t>5</w:t>
            </w:r>
            <w:r>
              <w:rPr>
                <w:rStyle w:val="21"/>
                <w:kern w:val="2"/>
                <w:sz w:val="21"/>
                <w:szCs w:val="21"/>
                <w:lang w:eastAsia="zh-CN"/>
              </w:rPr>
              <w:t>）单位负责人为同一人或存在控股、管理关系的不同单位，不得同时参加本项目的投标，法定代表人为同一个人的两个及两个以上法人，母公司、全资子公司及其控股公司不得同时参加投标【提供“全国企业信用信息公示系统”中查询打印的相关材料并加盖公章（需包含公司基本信息、股东信息及股权变更信息)】</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4、本项目不接受联合体投标。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3</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报价费用</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right="82" w:rightChars="39"/>
              <w:jc w:val="left"/>
              <w:rPr>
                <w:rStyle w:val="21"/>
                <w:kern w:val="2"/>
                <w:sz w:val="21"/>
                <w:szCs w:val="21"/>
                <w:lang w:eastAsia="zh-CN"/>
              </w:rPr>
            </w:pPr>
            <w:r>
              <w:rPr>
                <w:rStyle w:val="21"/>
                <w:kern w:val="2"/>
                <w:sz w:val="21"/>
                <w:szCs w:val="21"/>
                <w:lang w:eastAsia="zh-CN"/>
              </w:rPr>
              <w:t>1、供应商报价以投标所有内容进行报价，报价内容包括本次采购项目的所有成本、利润、税金、人员工资、食宿、交通、工具、办公费、各种国家相关规定的保险费以及有关规定供应商应在报价中考虑的费用。同时编制报价总表（并附分项报价表）。</w:t>
            </w:r>
          </w:p>
          <w:p>
            <w:pPr>
              <w:snapToGrid w:val="0"/>
              <w:spacing w:line="360" w:lineRule="auto"/>
              <w:ind w:right="82" w:rightChars="39"/>
              <w:jc w:val="left"/>
              <w:rPr>
                <w:rStyle w:val="21"/>
                <w:kern w:val="2"/>
                <w:sz w:val="21"/>
                <w:szCs w:val="21"/>
                <w:lang w:eastAsia="zh-CN"/>
              </w:rPr>
            </w:pPr>
            <w:r>
              <w:rPr>
                <w:rStyle w:val="21"/>
                <w:kern w:val="2"/>
                <w:sz w:val="21"/>
                <w:szCs w:val="21"/>
                <w:lang w:eastAsia="zh-CN"/>
              </w:rPr>
              <w:t>2、以上所述办理沟通协调及相关手续费用供应商在报价时需考虑在内，招标人不再另行支付。</w:t>
            </w:r>
          </w:p>
          <w:p>
            <w:pPr>
              <w:snapToGrid w:val="0"/>
              <w:spacing w:line="360" w:lineRule="auto"/>
              <w:ind w:right="82" w:rightChars="39"/>
              <w:rPr>
                <w:rStyle w:val="21"/>
                <w:kern w:val="2"/>
                <w:sz w:val="21"/>
                <w:szCs w:val="21"/>
                <w:lang w:eastAsia="zh-CN"/>
              </w:rPr>
            </w:pPr>
            <w:r>
              <w:rPr>
                <w:rStyle w:val="21"/>
                <w:rFonts w:cs="宋体"/>
                <w:bCs/>
                <w:kern w:val="2"/>
                <w:sz w:val="21"/>
                <w:szCs w:val="21"/>
                <w:lang w:eastAsia="zh-CN"/>
              </w:rPr>
              <w:t>3、供应商在最终报价前准备好盖好公章的最终报价表，最终报价时应提供，未提供者做废标处理。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4</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响应文件语言</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中文</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5</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报价货币</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人民币</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6</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报价范围及说明</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1、供应商报价以投标所有内容进行报价，报价内容包括本次采购项目的所有成本、利润、税金、人员工资、食宿、交通、工具、办公费、各种国家相关规定的保险费以及有关规定供应商应在报价中考虑的费用。同时编制报价总表（并附分项报价表）。</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2、以上所述办理沟通协调及相关手续费用供应商在报价时需考虑在内，招标人不再另行支付。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7</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响应文件有效期</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响应文件递交截止期后</w:t>
            </w:r>
            <w:r>
              <w:rPr>
                <w:rStyle w:val="21"/>
                <w:rFonts w:hint="eastAsia"/>
                <w:kern w:val="2"/>
                <w:sz w:val="21"/>
                <w:szCs w:val="21"/>
                <w:lang w:val="en-US" w:eastAsia="zh-CN"/>
              </w:rPr>
              <w:t>3</w:t>
            </w:r>
            <w:r>
              <w:rPr>
                <w:rStyle w:val="21"/>
                <w:kern w:val="2"/>
                <w:sz w:val="21"/>
                <w:szCs w:val="21"/>
                <w:lang w:eastAsia="zh-CN"/>
              </w:rPr>
              <w:t>0日历天内有效</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8</w:t>
            </w:r>
          </w:p>
        </w:tc>
        <w:tc>
          <w:tcPr>
            <w:tcW w:w="2186" w:type="dxa"/>
            <w:tcBorders>
              <w:top w:val="single" w:color="000000" w:sz="4" w:space="0"/>
              <w:left w:val="single" w:color="000000" w:sz="4" w:space="0"/>
              <w:bottom w:val="single" w:color="000000" w:sz="4" w:space="0"/>
              <w:right w:val="single" w:color="000000" w:sz="4" w:space="0"/>
            </w:tcBorders>
            <w:vAlign w:val="center"/>
          </w:tcPr>
          <w:p>
            <w:pPr>
              <w:tabs>
                <w:tab w:val="left" w:pos="8640"/>
              </w:tabs>
              <w:snapToGrid w:val="0"/>
              <w:spacing w:before="120" w:line="360" w:lineRule="auto"/>
              <w:ind w:left="-2" w:leftChars="-1"/>
              <w:jc w:val="center"/>
              <w:rPr>
                <w:rStyle w:val="21"/>
                <w:kern w:val="2"/>
                <w:sz w:val="21"/>
                <w:szCs w:val="21"/>
                <w:lang w:eastAsia="zh-CN"/>
              </w:rPr>
            </w:pPr>
            <w:r>
              <w:rPr>
                <w:rStyle w:val="21"/>
                <w:kern w:val="2"/>
                <w:sz w:val="21"/>
                <w:szCs w:val="21"/>
                <w:lang w:eastAsia="zh-CN"/>
              </w:rPr>
              <w:t>响应文件的组成</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供应商应按本磋商文件规定的格式，填写并提供相关文件或资料。供应商还可根据自己的理解，提供其他必要的技术响应资料及附件。</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9</w:t>
            </w:r>
          </w:p>
        </w:tc>
        <w:tc>
          <w:tcPr>
            <w:tcW w:w="2186" w:type="dxa"/>
            <w:tcBorders>
              <w:top w:val="single" w:color="000000" w:sz="4" w:space="0"/>
              <w:left w:val="single" w:color="000000" w:sz="4" w:space="0"/>
              <w:bottom w:val="single" w:color="000000" w:sz="4" w:space="0"/>
              <w:right w:val="single" w:color="000000" w:sz="4" w:space="0"/>
            </w:tcBorders>
            <w:vAlign w:val="center"/>
          </w:tcPr>
          <w:p>
            <w:pPr>
              <w:tabs>
                <w:tab w:val="left" w:pos="8640"/>
              </w:tabs>
              <w:snapToGrid w:val="0"/>
              <w:spacing w:before="120" w:line="360" w:lineRule="auto"/>
              <w:ind w:left="-2" w:leftChars="-1"/>
              <w:jc w:val="center"/>
              <w:rPr>
                <w:rStyle w:val="21"/>
                <w:kern w:val="2"/>
                <w:sz w:val="21"/>
                <w:szCs w:val="21"/>
                <w:lang w:eastAsia="zh-CN"/>
              </w:rPr>
            </w:pPr>
            <w:r>
              <w:rPr>
                <w:rStyle w:val="21"/>
                <w:kern w:val="2"/>
                <w:sz w:val="21"/>
                <w:szCs w:val="21"/>
                <w:lang w:eastAsia="zh-CN"/>
              </w:rPr>
              <w:t>响应文件封面要求</w:t>
            </w:r>
          </w:p>
        </w:tc>
        <w:tc>
          <w:tcPr>
            <w:tcW w:w="6660" w:type="dxa"/>
            <w:tcBorders>
              <w:top w:val="single" w:color="000000" w:sz="4" w:space="0"/>
              <w:left w:val="single" w:color="000000" w:sz="4" w:space="0"/>
              <w:bottom w:val="single" w:color="000000" w:sz="4" w:space="0"/>
              <w:right w:val="single" w:color="000000" w:sz="4" w:space="0"/>
            </w:tcBorders>
            <w:vAlign w:val="center"/>
          </w:tcPr>
          <w:p>
            <w:pPr>
              <w:tabs>
                <w:tab w:val="left" w:pos="8640"/>
              </w:tabs>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列明项目名称、本磋商文件编号、供应商名称并加盖公章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10</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响应文件份数要求</w:t>
            </w:r>
          </w:p>
        </w:tc>
        <w:tc>
          <w:tcPr>
            <w:tcW w:w="6660" w:type="dxa"/>
            <w:tcBorders>
              <w:top w:val="single" w:color="000000" w:sz="4" w:space="0"/>
              <w:left w:val="single" w:color="000000" w:sz="4" w:space="0"/>
              <w:bottom w:val="single" w:color="000000" w:sz="4" w:space="0"/>
              <w:right w:val="single" w:color="000000" w:sz="4" w:space="0"/>
            </w:tcBorders>
            <w:vAlign w:val="center"/>
          </w:tcPr>
          <w:p>
            <w:pPr>
              <w:tabs>
                <w:tab w:val="left" w:pos="8640"/>
              </w:tabs>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纸质文件份数：正本1份，副本3份。</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11</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响应文件装订和密封要求</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响应文件须胶装并密封提交，密封包装封口处应有供应商单位公章。</w:t>
            </w:r>
          </w:p>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密封方法：响应性文件正本和所有副本密封在一个非透明专用袋（箱、盒等）中。</w:t>
            </w:r>
          </w:p>
          <w:p>
            <w:pPr>
              <w:snapToGrid w:val="0"/>
              <w:spacing w:line="360" w:lineRule="auto"/>
              <w:ind w:left="141" w:leftChars="67" w:right="82" w:rightChars="39" w:firstLine="142" w:firstLineChars="68"/>
              <w:rPr>
                <w:rStyle w:val="21"/>
                <w:kern w:val="2"/>
                <w:sz w:val="21"/>
                <w:szCs w:val="21"/>
                <w:lang w:eastAsia="zh-CN"/>
              </w:rPr>
            </w:pPr>
            <w:r>
              <w:rPr>
                <w:rStyle w:val="21"/>
                <w:kern w:val="2"/>
                <w:sz w:val="21"/>
                <w:szCs w:val="21"/>
                <w:lang w:eastAsia="zh-CN"/>
              </w:rPr>
              <w:t>封套上应写明以下内容：</w:t>
            </w:r>
          </w:p>
          <w:p>
            <w:pPr>
              <w:snapToGrid w:val="0"/>
              <w:spacing w:line="360" w:lineRule="auto"/>
              <w:ind w:left="141" w:leftChars="67" w:right="82" w:rightChars="39" w:firstLine="142" w:firstLineChars="68"/>
              <w:rPr>
                <w:rStyle w:val="21"/>
                <w:kern w:val="2"/>
                <w:sz w:val="21"/>
                <w:szCs w:val="21"/>
                <w:lang w:eastAsia="zh-CN"/>
              </w:rPr>
            </w:pPr>
            <w:r>
              <w:rPr>
                <w:rStyle w:val="21"/>
                <w:kern w:val="2"/>
                <w:sz w:val="21"/>
                <w:szCs w:val="21"/>
                <w:lang w:eastAsia="zh-CN"/>
              </w:rPr>
              <w:t>1、项目名称；</w:t>
            </w:r>
          </w:p>
          <w:p>
            <w:pPr>
              <w:snapToGrid w:val="0"/>
              <w:spacing w:line="360" w:lineRule="auto"/>
              <w:ind w:left="141" w:leftChars="67" w:right="82" w:rightChars="39" w:firstLine="142" w:firstLineChars="68"/>
              <w:rPr>
                <w:rStyle w:val="21"/>
                <w:kern w:val="2"/>
                <w:sz w:val="21"/>
                <w:szCs w:val="21"/>
                <w:lang w:eastAsia="zh-CN"/>
              </w:rPr>
            </w:pPr>
            <w:r>
              <w:rPr>
                <w:rStyle w:val="21"/>
                <w:kern w:val="2"/>
                <w:sz w:val="21"/>
                <w:szCs w:val="21"/>
                <w:lang w:eastAsia="zh-CN"/>
              </w:rPr>
              <w:t>2、供应商名称、供应商地址；</w:t>
            </w:r>
          </w:p>
          <w:p>
            <w:pPr>
              <w:pStyle w:val="2"/>
              <w:snapToGrid w:val="0"/>
              <w:spacing w:line="360" w:lineRule="auto"/>
              <w:ind w:left="141" w:leftChars="67" w:right="82" w:rightChars="39" w:firstLine="142" w:firstLineChars="68"/>
              <w:rPr>
                <w:rStyle w:val="21"/>
                <w:szCs w:val="21"/>
                <w:lang w:eastAsia="zh-CN"/>
              </w:rPr>
            </w:pPr>
            <w:r>
              <w:rPr>
                <w:rStyle w:val="21"/>
                <w:kern w:val="2"/>
                <w:sz w:val="21"/>
                <w:szCs w:val="21"/>
                <w:lang w:eastAsia="zh-CN"/>
              </w:rPr>
              <w:t>3、“在响应文件递交截止时间之前不得启封”字样。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12</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竞争性磋商文件的澄清</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任何要求对竞争性磋商文件进行澄清的供应商，均应以书面形式或传真通知</w:t>
            </w:r>
            <w:r>
              <w:rPr>
                <w:rStyle w:val="21"/>
                <w:rFonts w:hint="eastAsia"/>
                <w:kern w:val="2"/>
                <w:sz w:val="21"/>
                <w:szCs w:val="21"/>
                <w:lang w:eastAsia="zh-CN"/>
              </w:rPr>
              <w:t>采购人</w:t>
            </w:r>
            <w:r>
              <w:rPr>
                <w:rStyle w:val="21"/>
                <w:kern w:val="2"/>
                <w:sz w:val="21"/>
                <w:szCs w:val="21"/>
                <w:lang w:eastAsia="zh-CN"/>
              </w:rPr>
              <w:t>，采购人如认为必要，将以书面形式予以答复。澄清或修改的内容可能影响响应文件编制的，</w:t>
            </w:r>
            <w:r>
              <w:rPr>
                <w:rStyle w:val="21"/>
                <w:rFonts w:hint="eastAsia"/>
                <w:kern w:val="2"/>
                <w:sz w:val="21"/>
                <w:szCs w:val="21"/>
                <w:lang w:eastAsia="zh-CN"/>
              </w:rPr>
              <w:t>采购人</w:t>
            </w:r>
            <w:r>
              <w:rPr>
                <w:rStyle w:val="21"/>
                <w:kern w:val="2"/>
                <w:sz w:val="21"/>
                <w:szCs w:val="21"/>
                <w:lang w:eastAsia="zh-CN"/>
              </w:rPr>
              <w:t>应当在提交响应文件截止时间至少5日前提出。</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13</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响应文件递交截止时间</w:t>
            </w:r>
          </w:p>
        </w:tc>
        <w:tc>
          <w:tcPr>
            <w:tcW w:w="6660" w:type="dxa"/>
            <w:tcBorders>
              <w:top w:val="single" w:color="000000" w:sz="4" w:space="0"/>
              <w:left w:val="single" w:color="000000" w:sz="4" w:space="0"/>
              <w:bottom w:val="single" w:color="000000" w:sz="4" w:space="0"/>
              <w:right w:val="single" w:color="000000" w:sz="4" w:space="0"/>
            </w:tcBorders>
            <w:vAlign w:val="center"/>
          </w:tcPr>
          <w:p>
            <w:pPr>
              <w:tabs>
                <w:tab w:val="left" w:pos="8640"/>
              </w:tabs>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2022年</w:t>
            </w:r>
            <w:r>
              <w:rPr>
                <w:rStyle w:val="21"/>
                <w:rFonts w:hint="eastAsia"/>
                <w:kern w:val="2"/>
                <w:sz w:val="21"/>
                <w:szCs w:val="21"/>
                <w:lang w:val="en-US" w:eastAsia="zh-CN"/>
              </w:rPr>
              <w:t>8</w:t>
            </w:r>
            <w:r>
              <w:rPr>
                <w:rStyle w:val="21"/>
                <w:kern w:val="2"/>
                <w:sz w:val="21"/>
                <w:szCs w:val="21"/>
                <w:lang w:eastAsia="zh-CN"/>
              </w:rPr>
              <w:t>月</w:t>
            </w:r>
            <w:r>
              <w:rPr>
                <w:rStyle w:val="21"/>
                <w:rFonts w:hint="eastAsia"/>
                <w:kern w:val="2"/>
                <w:sz w:val="21"/>
                <w:szCs w:val="21"/>
                <w:lang w:val="en-US" w:eastAsia="zh-CN"/>
              </w:rPr>
              <w:t>4</w:t>
            </w:r>
            <w:r>
              <w:rPr>
                <w:rStyle w:val="21"/>
                <w:kern w:val="2"/>
                <w:sz w:val="21"/>
                <w:szCs w:val="21"/>
                <w:lang w:eastAsia="zh-CN"/>
              </w:rPr>
              <w:t>日上午9时00分。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14</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响应文件递交地点</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63" w:firstLineChars="68"/>
              <w:jc w:val="left"/>
              <w:rPr>
                <w:rStyle w:val="21"/>
                <w:kern w:val="2"/>
                <w:sz w:val="21"/>
                <w:szCs w:val="21"/>
                <w:lang w:eastAsia="zh-CN"/>
              </w:rPr>
            </w:pPr>
            <w:r>
              <w:rPr>
                <w:rStyle w:val="21"/>
                <w:kern w:val="2"/>
                <w:sz w:val="24"/>
                <w:szCs w:val="24"/>
                <w:lang w:eastAsia="zh-CN"/>
              </w:rPr>
              <w:t>河南信息统计职业学院</w:t>
            </w:r>
            <w:r>
              <w:rPr>
                <w:rStyle w:val="21"/>
                <w:rFonts w:hint="eastAsia"/>
                <w:kern w:val="2"/>
                <w:sz w:val="24"/>
                <w:szCs w:val="24"/>
                <w:lang w:val="en-US" w:eastAsia="zh-CN"/>
              </w:rPr>
              <w:t>招生就业处</w:t>
            </w:r>
            <w:r>
              <w:rPr>
                <w:rStyle w:val="21"/>
                <w:kern w:val="2"/>
                <w:sz w:val="24"/>
                <w:szCs w:val="24"/>
                <w:lang w:eastAsia="zh-CN"/>
              </w:rPr>
              <w:t>（郑州市金水区鑫苑路5号）</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15</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磋商时间</w:t>
            </w:r>
          </w:p>
        </w:tc>
        <w:tc>
          <w:tcPr>
            <w:tcW w:w="6660" w:type="dxa"/>
            <w:tcBorders>
              <w:top w:val="single" w:color="000000" w:sz="4" w:space="0"/>
              <w:left w:val="single" w:color="000000" w:sz="4" w:space="0"/>
              <w:bottom w:val="single" w:color="000000" w:sz="4" w:space="0"/>
              <w:right w:val="single" w:color="000000" w:sz="4" w:space="0"/>
            </w:tcBorders>
            <w:vAlign w:val="center"/>
          </w:tcPr>
          <w:p>
            <w:pPr>
              <w:tabs>
                <w:tab w:val="left" w:pos="8640"/>
              </w:tabs>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2022年</w:t>
            </w:r>
            <w:r>
              <w:rPr>
                <w:rStyle w:val="21"/>
                <w:rFonts w:hint="eastAsia"/>
                <w:kern w:val="2"/>
                <w:sz w:val="21"/>
                <w:szCs w:val="21"/>
                <w:lang w:val="en-US" w:eastAsia="zh-CN"/>
              </w:rPr>
              <w:t>8</w:t>
            </w:r>
            <w:r>
              <w:rPr>
                <w:rStyle w:val="21"/>
                <w:kern w:val="2"/>
                <w:sz w:val="21"/>
                <w:szCs w:val="21"/>
                <w:lang w:eastAsia="zh-CN"/>
              </w:rPr>
              <w:t>月</w:t>
            </w:r>
            <w:r>
              <w:rPr>
                <w:rStyle w:val="21"/>
                <w:rFonts w:hint="eastAsia"/>
                <w:kern w:val="2"/>
                <w:sz w:val="21"/>
                <w:szCs w:val="21"/>
                <w:lang w:val="en-US" w:eastAsia="zh-CN"/>
              </w:rPr>
              <w:t>4</w:t>
            </w:r>
            <w:r>
              <w:rPr>
                <w:rStyle w:val="21"/>
                <w:kern w:val="2"/>
                <w:sz w:val="21"/>
                <w:szCs w:val="21"/>
                <w:lang w:eastAsia="zh-CN"/>
              </w:rPr>
              <w:t>日上午9时00分。</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16</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kern w:val="2"/>
                <w:sz w:val="21"/>
                <w:szCs w:val="21"/>
                <w:lang w:eastAsia="zh-CN"/>
              </w:rPr>
            </w:pPr>
            <w:r>
              <w:rPr>
                <w:rStyle w:val="21"/>
                <w:kern w:val="2"/>
                <w:sz w:val="21"/>
                <w:szCs w:val="21"/>
                <w:lang w:eastAsia="zh-CN"/>
              </w:rPr>
              <w:t>磋商小组的组建</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right="82" w:rightChars="39" w:firstLine="210" w:firstLineChars="100"/>
              <w:rPr>
                <w:rStyle w:val="21"/>
                <w:kern w:val="2"/>
                <w:sz w:val="21"/>
                <w:szCs w:val="21"/>
                <w:lang w:eastAsia="zh-CN"/>
              </w:rPr>
            </w:pPr>
            <w:r>
              <w:rPr>
                <w:rStyle w:val="21"/>
                <w:kern w:val="2"/>
                <w:sz w:val="21"/>
                <w:szCs w:val="21"/>
                <w:lang w:eastAsia="zh-CN"/>
              </w:rPr>
              <w:t>磋商小组构成：磋商小组3人，采购人代表</w:t>
            </w:r>
            <w:r>
              <w:rPr>
                <w:rStyle w:val="21"/>
                <w:rFonts w:hint="eastAsia"/>
                <w:kern w:val="2"/>
                <w:sz w:val="21"/>
                <w:szCs w:val="21"/>
                <w:lang w:val="en-US" w:eastAsia="zh-CN"/>
              </w:rPr>
              <w:t>1</w:t>
            </w:r>
            <w:r>
              <w:rPr>
                <w:rStyle w:val="21"/>
                <w:kern w:val="2"/>
                <w:sz w:val="21"/>
                <w:szCs w:val="21"/>
                <w:lang w:eastAsia="zh-CN"/>
              </w:rPr>
              <w:t>人，</w:t>
            </w:r>
            <w:r>
              <w:rPr>
                <w:rStyle w:val="21"/>
                <w:rFonts w:hint="eastAsia"/>
                <w:kern w:val="2"/>
                <w:sz w:val="21"/>
                <w:szCs w:val="21"/>
                <w:lang w:val="en-US" w:eastAsia="zh-CN"/>
              </w:rPr>
              <w:t>双创及经济</w:t>
            </w:r>
            <w:r>
              <w:rPr>
                <w:rStyle w:val="21"/>
                <w:kern w:val="2"/>
                <w:sz w:val="21"/>
                <w:szCs w:val="21"/>
                <w:lang w:eastAsia="zh-CN"/>
              </w:rPr>
              <w:t>专家</w:t>
            </w:r>
            <w:r>
              <w:rPr>
                <w:rStyle w:val="21"/>
                <w:rFonts w:hint="eastAsia"/>
                <w:kern w:val="2"/>
                <w:sz w:val="21"/>
                <w:szCs w:val="21"/>
                <w:lang w:val="en-US" w:eastAsia="zh-CN"/>
              </w:rPr>
              <w:t>共2</w:t>
            </w:r>
            <w:r>
              <w:rPr>
                <w:rStyle w:val="21"/>
                <w:kern w:val="2"/>
                <w:sz w:val="21"/>
                <w:szCs w:val="21"/>
                <w:lang w:eastAsia="zh-CN"/>
              </w:rPr>
              <w:t>人。</w:t>
            </w:r>
          </w:p>
          <w:p>
            <w:pPr>
              <w:snapToGrid w:val="0"/>
              <w:spacing w:line="360" w:lineRule="auto"/>
              <w:ind w:right="82" w:rightChars="39" w:firstLine="210" w:firstLineChars="100"/>
              <w:rPr>
                <w:rStyle w:val="21"/>
                <w:kern w:val="2"/>
                <w:sz w:val="21"/>
                <w:szCs w:val="21"/>
                <w:lang w:eastAsia="zh-CN"/>
              </w:rPr>
            </w:pPr>
            <w:r>
              <w:rPr>
                <w:rStyle w:val="21"/>
                <w:kern w:val="2"/>
                <w:sz w:val="21"/>
                <w:szCs w:val="21"/>
                <w:lang w:eastAsia="zh-CN"/>
              </w:rPr>
              <w:t>磋商小组确定方式：</w:t>
            </w:r>
            <w:r>
              <w:rPr>
                <w:rStyle w:val="21"/>
                <w:rFonts w:hint="eastAsia"/>
                <w:kern w:val="2"/>
                <w:sz w:val="21"/>
                <w:szCs w:val="21"/>
                <w:lang w:val="en-US" w:eastAsia="zh-CN"/>
              </w:rPr>
              <w:t>评审专家</w:t>
            </w:r>
            <w:r>
              <w:rPr>
                <w:rStyle w:val="21"/>
                <w:kern w:val="2"/>
                <w:sz w:val="21"/>
                <w:szCs w:val="21"/>
                <w:lang w:eastAsia="zh-CN"/>
              </w:rPr>
              <w:t>由采购人在开标前从专家库中随机抽取。</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17</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磋商程序和内容</w:t>
            </w:r>
          </w:p>
        </w:tc>
        <w:tc>
          <w:tcPr>
            <w:tcW w:w="6660" w:type="dxa"/>
            <w:tcBorders>
              <w:top w:val="single" w:color="000000" w:sz="4" w:space="0"/>
              <w:left w:val="single" w:color="000000" w:sz="4" w:space="0"/>
              <w:bottom w:val="single" w:color="000000" w:sz="4" w:space="0"/>
              <w:right w:val="single" w:color="000000" w:sz="4" w:space="0"/>
            </w:tcBorders>
            <w:vAlign w:val="center"/>
          </w:tcPr>
          <w:p>
            <w:pPr>
              <w:tabs>
                <w:tab w:val="left" w:pos="8640"/>
              </w:tabs>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详见磋商文件第二章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18</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授予合同</w:t>
            </w:r>
          </w:p>
        </w:tc>
        <w:tc>
          <w:tcPr>
            <w:tcW w:w="6660" w:type="dxa"/>
            <w:tcBorders>
              <w:top w:val="single" w:color="000000" w:sz="4" w:space="0"/>
              <w:left w:val="single" w:color="000000" w:sz="4" w:space="0"/>
              <w:bottom w:val="single" w:color="000000" w:sz="4" w:space="0"/>
              <w:right w:val="single" w:color="000000" w:sz="4" w:space="0"/>
            </w:tcBorders>
            <w:vAlign w:val="center"/>
          </w:tcPr>
          <w:p>
            <w:pPr>
              <w:tabs>
                <w:tab w:val="left" w:pos="8640"/>
              </w:tabs>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采购人根据磋商小组的推荐意见，确定成交供应商</w:t>
            </w:r>
            <w:r>
              <w:rPr>
                <w:rStyle w:val="21"/>
                <w:rFonts w:hint="eastAsia"/>
                <w:kern w:val="2"/>
                <w:sz w:val="21"/>
                <w:szCs w:val="21"/>
                <w:lang w:eastAsia="zh-CN"/>
              </w:rPr>
              <w:t>，</w:t>
            </w:r>
            <w:r>
              <w:rPr>
                <w:rStyle w:val="21"/>
                <w:rFonts w:hint="eastAsia"/>
                <w:kern w:val="2"/>
                <w:sz w:val="21"/>
                <w:szCs w:val="21"/>
                <w:lang w:val="en-US" w:eastAsia="zh-CN"/>
              </w:rPr>
              <w:t>并</w:t>
            </w:r>
            <w:r>
              <w:rPr>
                <w:rStyle w:val="21"/>
                <w:kern w:val="2"/>
                <w:sz w:val="21"/>
                <w:szCs w:val="21"/>
                <w:lang w:eastAsia="zh-CN"/>
              </w:rPr>
              <w:t>向成交供应商发出成交通知书。</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19</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firstLine="12" w:firstLineChars="6"/>
              <w:jc w:val="center"/>
              <w:rPr>
                <w:rStyle w:val="21"/>
                <w:kern w:val="2"/>
                <w:sz w:val="21"/>
                <w:szCs w:val="21"/>
                <w:lang w:eastAsia="zh-CN"/>
              </w:rPr>
            </w:pPr>
            <w:r>
              <w:rPr>
                <w:rStyle w:val="21"/>
                <w:kern w:val="2"/>
                <w:sz w:val="21"/>
                <w:szCs w:val="21"/>
                <w:lang w:eastAsia="zh-CN"/>
              </w:rPr>
              <w:t>签订合同</w:t>
            </w:r>
          </w:p>
        </w:tc>
        <w:tc>
          <w:tcPr>
            <w:tcW w:w="6660" w:type="dxa"/>
            <w:tcBorders>
              <w:top w:val="single" w:color="000000" w:sz="4" w:space="0"/>
              <w:left w:val="single" w:color="000000" w:sz="4" w:space="0"/>
              <w:bottom w:val="single" w:color="000000" w:sz="4" w:space="0"/>
              <w:right w:val="single" w:color="000000" w:sz="4" w:space="0"/>
            </w:tcBorders>
            <w:vAlign w:val="center"/>
          </w:tcPr>
          <w:p>
            <w:pPr>
              <w:tabs>
                <w:tab w:val="left" w:pos="8640"/>
              </w:tabs>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1、接到成交通知书</w:t>
            </w:r>
            <w:r>
              <w:rPr>
                <w:rStyle w:val="21"/>
                <w:rFonts w:hint="eastAsia"/>
                <w:kern w:val="2"/>
                <w:sz w:val="21"/>
                <w:szCs w:val="21"/>
                <w:lang w:val="en-US" w:eastAsia="zh-CN"/>
              </w:rPr>
              <w:t>10</w:t>
            </w:r>
            <w:r>
              <w:rPr>
                <w:rStyle w:val="21"/>
                <w:kern w:val="2"/>
                <w:sz w:val="21"/>
                <w:szCs w:val="21"/>
                <w:lang w:eastAsia="zh-CN"/>
              </w:rPr>
              <w:t>天内，成交供应商应与采购人签订采购合同。</w:t>
            </w:r>
          </w:p>
          <w:p>
            <w:pPr>
              <w:tabs>
                <w:tab w:val="left" w:pos="8640"/>
              </w:tabs>
              <w:snapToGrid w:val="0"/>
              <w:spacing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2、本磋商文件、响应文件及磋商、评审过程中有关澄清、承诺文件的内容，将作为签订合同的主要内容。</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20</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firstLine="12" w:firstLineChars="6"/>
              <w:jc w:val="center"/>
              <w:rPr>
                <w:rStyle w:val="21"/>
                <w:kern w:val="2"/>
                <w:sz w:val="21"/>
                <w:szCs w:val="21"/>
                <w:lang w:eastAsia="zh-CN"/>
              </w:rPr>
            </w:pPr>
            <w:r>
              <w:rPr>
                <w:rStyle w:val="21"/>
                <w:kern w:val="2"/>
                <w:sz w:val="21"/>
                <w:szCs w:val="21"/>
                <w:lang w:eastAsia="zh-CN"/>
              </w:rPr>
              <w:t>采购代理服务费</w:t>
            </w:r>
          </w:p>
        </w:tc>
        <w:tc>
          <w:tcPr>
            <w:tcW w:w="6660" w:type="dxa"/>
            <w:tcBorders>
              <w:top w:val="single" w:color="000000" w:sz="4" w:space="0"/>
              <w:left w:val="single" w:color="000000" w:sz="4" w:space="0"/>
              <w:bottom w:val="single" w:color="000000" w:sz="4" w:space="0"/>
              <w:right w:val="single" w:color="000000" w:sz="4" w:space="0"/>
            </w:tcBorders>
            <w:vAlign w:val="center"/>
          </w:tcPr>
          <w:p>
            <w:pPr>
              <w:pStyle w:val="2"/>
              <w:snapToGrid w:val="0"/>
              <w:spacing w:line="360" w:lineRule="auto"/>
              <w:ind w:left="141" w:leftChars="67" w:right="82" w:rightChars="39" w:firstLine="142" w:firstLineChars="68"/>
              <w:rPr>
                <w:rStyle w:val="21"/>
                <w:kern w:val="2"/>
                <w:sz w:val="21"/>
                <w:szCs w:val="21"/>
                <w:lang w:eastAsia="zh-CN"/>
              </w:rPr>
            </w:pPr>
            <w:r>
              <w:rPr>
                <w:rStyle w:val="21"/>
                <w:rFonts w:hint="eastAsia"/>
                <w:kern w:val="2"/>
                <w:sz w:val="21"/>
                <w:szCs w:val="21"/>
                <w:lang w:val="en-US" w:eastAsia="zh-CN"/>
              </w:rPr>
              <w:t>无</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21</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firstLine="12" w:firstLineChars="6"/>
              <w:jc w:val="center"/>
              <w:rPr>
                <w:rStyle w:val="21"/>
                <w:kern w:val="2"/>
                <w:sz w:val="21"/>
                <w:szCs w:val="21"/>
                <w:lang w:eastAsia="zh-CN"/>
              </w:rPr>
            </w:pPr>
            <w:r>
              <w:rPr>
                <w:rStyle w:val="21"/>
                <w:kern w:val="2"/>
                <w:sz w:val="21"/>
                <w:szCs w:val="21"/>
                <w:lang w:eastAsia="zh-CN"/>
              </w:rPr>
              <w:t>履约保证金</w:t>
            </w:r>
          </w:p>
        </w:tc>
        <w:tc>
          <w:tcPr>
            <w:tcW w:w="6660" w:type="dxa"/>
            <w:tcBorders>
              <w:top w:val="single" w:color="000000" w:sz="4" w:space="0"/>
              <w:left w:val="single" w:color="000000" w:sz="4" w:space="0"/>
              <w:bottom w:val="single" w:color="000000" w:sz="4" w:space="0"/>
              <w:right w:val="single" w:color="000000" w:sz="4" w:space="0"/>
            </w:tcBorders>
            <w:vAlign w:val="center"/>
          </w:tcPr>
          <w:p>
            <w:pPr>
              <w:pStyle w:val="2"/>
              <w:snapToGrid w:val="0"/>
              <w:spacing w:line="360" w:lineRule="auto"/>
              <w:ind w:right="82" w:rightChars="39"/>
              <w:rPr>
                <w:rStyle w:val="21"/>
                <w:kern w:val="2"/>
                <w:sz w:val="21"/>
                <w:szCs w:val="21"/>
                <w:lang w:eastAsia="zh-CN"/>
              </w:rPr>
            </w:pPr>
            <w:r>
              <w:rPr>
                <w:rStyle w:val="21"/>
                <w:kern w:val="2"/>
                <w:sz w:val="21"/>
                <w:szCs w:val="21"/>
                <w:lang w:eastAsia="zh-CN"/>
              </w:rPr>
              <w:t>履约保证金交纳方式：履约保函</w:t>
            </w:r>
          </w:p>
          <w:p>
            <w:pPr>
              <w:pStyle w:val="2"/>
              <w:snapToGrid w:val="0"/>
              <w:spacing w:line="360" w:lineRule="auto"/>
              <w:ind w:right="82" w:rightChars="39"/>
              <w:rPr>
                <w:rStyle w:val="21"/>
                <w:kern w:val="2"/>
                <w:sz w:val="21"/>
                <w:szCs w:val="21"/>
                <w:lang w:eastAsia="zh-CN"/>
              </w:rPr>
            </w:pPr>
            <w:r>
              <w:rPr>
                <w:rStyle w:val="21"/>
                <w:kern w:val="2"/>
                <w:sz w:val="21"/>
                <w:szCs w:val="21"/>
                <w:lang w:eastAsia="zh-CN"/>
              </w:rPr>
              <w:t>履约保证金金额：中标金额的</w:t>
            </w:r>
            <w:r>
              <w:rPr>
                <w:rStyle w:val="21"/>
                <w:rFonts w:hint="eastAsia"/>
                <w:kern w:val="2"/>
                <w:sz w:val="21"/>
                <w:szCs w:val="21"/>
                <w:lang w:val="en-US" w:eastAsia="zh-CN"/>
              </w:rPr>
              <w:t>5</w:t>
            </w:r>
            <w:r>
              <w:rPr>
                <w:rStyle w:val="21"/>
                <w:kern w:val="2"/>
                <w:sz w:val="21"/>
                <w:szCs w:val="21"/>
                <w:lang w:eastAsia="zh-CN"/>
              </w:rPr>
              <w:t>%</w:t>
            </w:r>
          </w:p>
          <w:p>
            <w:pPr>
              <w:pStyle w:val="2"/>
              <w:snapToGrid w:val="0"/>
              <w:spacing w:line="360" w:lineRule="auto"/>
              <w:ind w:right="82" w:rightChars="39"/>
              <w:rPr>
                <w:rStyle w:val="21"/>
                <w:kern w:val="2"/>
                <w:sz w:val="21"/>
                <w:szCs w:val="21"/>
                <w:lang w:eastAsia="zh-CN"/>
              </w:rPr>
            </w:pPr>
            <w:r>
              <w:rPr>
                <w:rStyle w:val="21"/>
                <w:kern w:val="2"/>
                <w:sz w:val="21"/>
                <w:szCs w:val="21"/>
                <w:lang w:eastAsia="zh-CN"/>
              </w:rPr>
              <w:t>成交人在领取成交通知书后合同签订前，将履约保函递交至采购人。履约保证金在服务期满后，在无问题的情况下无息退还。</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22</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对成交供应商付款方式</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ind w:left="141" w:leftChars="67" w:right="82" w:rightChars="39" w:firstLine="142" w:firstLineChars="68"/>
              <w:jc w:val="left"/>
              <w:rPr>
                <w:rStyle w:val="21"/>
                <w:kern w:val="2"/>
                <w:sz w:val="21"/>
                <w:szCs w:val="21"/>
                <w:lang w:eastAsia="zh-CN"/>
              </w:rPr>
            </w:pPr>
            <w:r>
              <w:rPr>
                <w:rStyle w:val="21"/>
                <w:kern w:val="2"/>
                <w:sz w:val="21"/>
                <w:szCs w:val="21"/>
                <w:lang w:eastAsia="zh-CN"/>
              </w:rPr>
              <w:t>银行转账，</w:t>
            </w:r>
            <w:r>
              <w:rPr>
                <w:rStyle w:val="21"/>
                <w:rFonts w:hint="eastAsia"/>
                <w:kern w:val="2"/>
                <w:sz w:val="21"/>
                <w:szCs w:val="21"/>
                <w:lang w:val="en-US" w:eastAsia="zh-CN"/>
              </w:rPr>
              <w:t>按合同相关条款支付</w:t>
            </w:r>
            <w:r>
              <w:rPr>
                <w:rStyle w:val="21"/>
                <w:kern w:val="2"/>
                <w:sz w:val="21"/>
                <w:szCs w:val="21"/>
                <w:lang w:eastAsia="zh-CN"/>
              </w:rPr>
              <w:t>。</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23</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kern w:val="2"/>
                <w:sz w:val="21"/>
                <w:szCs w:val="21"/>
                <w:lang w:eastAsia="zh-CN"/>
              </w:rPr>
            </w:pPr>
            <w:r>
              <w:rPr>
                <w:rStyle w:val="21"/>
                <w:kern w:val="2"/>
                <w:sz w:val="21"/>
                <w:szCs w:val="21"/>
                <w:lang w:eastAsia="zh-CN"/>
              </w:rPr>
              <w:t>政府采购政策执行</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rPr>
                <w:rStyle w:val="21"/>
                <w:sz w:val="21"/>
                <w:szCs w:val="21"/>
                <w:lang w:eastAsia="zh-CN"/>
              </w:rPr>
            </w:pPr>
            <w:r>
              <w:rPr>
                <w:rStyle w:val="21"/>
                <w:sz w:val="21"/>
                <w:szCs w:val="21"/>
                <w:lang w:eastAsia="zh-CN"/>
              </w:rPr>
              <w:t>1、根据财政部、工信部关于印发《政府采购促进中小企业发展暂行办法》的通知（财库〔2011〕181号）要求。对小型、微型企业产品的价格给予6%的价格扣除，用扣除后的价格参与评审。</w:t>
            </w:r>
          </w:p>
          <w:p>
            <w:pPr>
              <w:snapToGrid w:val="0"/>
              <w:spacing w:line="360" w:lineRule="auto"/>
              <w:ind w:left="141" w:leftChars="67" w:right="82" w:rightChars="39" w:firstLine="142" w:firstLineChars="68"/>
              <w:rPr>
                <w:rStyle w:val="21"/>
                <w:sz w:val="21"/>
                <w:szCs w:val="21"/>
                <w:lang w:eastAsia="zh-CN"/>
              </w:rPr>
            </w:pPr>
            <w:r>
              <w:rPr>
                <w:rStyle w:val="21"/>
                <w:sz w:val="21"/>
                <w:szCs w:val="21"/>
                <w:lang w:eastAsia="zh-CN"/>
              </w:rPr>
              <w:t>2、小型、微型企业产品认定标准：</w:t>
            </w:r>
          </w:p>
          <w:p>
            <w:pPr>
              <w:snapToGrid w:val="0"/>
              <w:spacing w:line="360" w:lineRule="auto"/>
              <w:ind w:left="141" w:leftChars="67" w:right="82" w:rightChars="39" w:firstLine="142" w:firstLineChars="68"/>
              <w:rPr>
                <w:rStyle w:val="21"/>
                <w:sz w:val="21"/>
                <w:szCs w:val="21"/>
                <w:lang w:eastAsia="zh-CN"/>
              </w:rPr>
            </w:pPr>
            <w:r>
              <w:rPr>
                <w:rStyle w:val="21"/>
                <w:sz w:val="21"/>
                <w:szCs w:val="21"/>
                <w:lang w:eastAsia="zh-CN"/>
              </w:rPr>
              <w:t>①符合《工业和信息化部、国家统计局、国家发展和改革委员会、财政部关于印发中小企业划型标准规定的通知》（工信部联企业〔2011〕300号）规定的小微企业划分标准；残疾人福利性单位视同小型、微型企业；提供《中小企业声明函》或《残疾人福利性单位声明函》及相关附件，响应文件中未能提供的，一律不予认可。</w:t>
            </w:r>
          </w:p>
          <w:p>
            <w:pPr>
              <w:snapToGrid w:val="0"/>
              <w:spacing w:line="360" w:lineRule="auto"/>
              <w:ind w:left="141" w:leftChars="67" w:right="82" w:rightChars="39" w:firstLine="142" w:firstLineChars="68"/>
              <w:rPr>
                <w:rStyle w:val="21"/>
                <w:sz w:val="21"/>
                <w:szCs w:val="21"/>
                <w:lang w:eastAsia="zh-CN"/>
              </w:rPr>
            </w:pPr>
            <w:r>
              <w:rPr>
                <w:rStyle w:val="21"/>
                <w:sz w:val="21"/>
                <w:szCs w:val="21"/>
                <w:lang w:eastAsia="zh-CN"/>
              </w:rPr>
              <w:t>②监狱企业、残疾人福利企业视同小型、微型企业，享受预留份额、评审中价格扣</w:t>
            </w:r>
          </w:p>
          <w:p>
            <w:pPr>
              <w:snapToGrid w:val="0"/>
              <w:spacing w:line="360" w:lineRule="auto"/>
              <w:ind w:left="141" w:leftChars="67" w:right="82" w:rightChars="39" w:firstLine="142" w:firstLineChars="68"/>
              <w:rPr>
                <w:rStyle w:val="21"/>
                <w:kern w:val="2"/>
                <w:sz w:val="21"/>
                <w:szCs w:val="21"/>
                <w:lang w:eastAsia="zh-CN"/>
              </w:rPr>
            </w:pPr>
            <w:r>
              <w:rPr>
                <w:rStyle w:val="21"/>
                <w:sz w:val="21"/>
                <w:szCs w:val="21"/>
                <w:lang w:eastAsia="zh-CN"/>
              </w:rPr>
              <w:t>除等政府采购促进中小企业发展的政府采购政策。监狱企业参加政府采购活动时，应当提供由省级以上监狱管理局、戒毒管理局（含新疆生产建设兵团）出具的属于监狱企业的证明文件。残疾人福利企业参加政府采购活动时，应提供符合《财政部民政部中国残疾人联合会关于促进残疾人就业政府采购政策的通知》（财库（2017〔141〕号）的证明文件。响应文件中未能提供的，一律不予认可。</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jc w:val="center"/>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before="120" w:line="360" w:lineRule="auto"/>
              <w:jc w:val="center"/>
              <w:rPr>
                <w:rStyle w:val="21"/>
                <w:kern w:val="2"/>
                <w:sz w:val="21"/>
                <w:szCs w:val="21"/>
                <w:lang w:eastAsia="zh-CN"/>
              </w:rPr>
            </w:pPr>
            <w:r>
              <w:rPr>
                <w:rStyle w:val="21"/>
                <w:kern w:val="2"/>
                <w:sz w:val="21"/>
                <w:szCs w:val="21"/>
                <w:lang w:eastAsia="zh-CN"/>
              </w:rPr>
              <w:t>24</w:t>
            </w:r>
          </w:p>
        </w:tc>
        <w:tc>
          <w:tcPr>
            <w:tcW w:w="21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kern w:val="2"/>
                <w:sz w:val="21"/>
                <w:szCs w:val="21"/>
                <w:lang w:eastAsia="zh-CN"/>
              </w:rPr>
            </w:pPr>
            <w:r>
              <w:rPr>
                <w:rStyle w:val="21"/>
                <w:kern w:val="2"/>
                <w:sz w:val="21"/>
                <w:szCs w:val="21"/>
                <w:lang w:eastAsia="zh-CN"/>
              </w:rPr>
              <w:t>其他</w:t>
            </w:r>
          </w:p>
        </w:tc>
        <w:tc>
          <w:tcPr>
            <w:tcW w:w="666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ind w:left="141" w:leftChars="67" w:right="82" w:rightChars="39" w:firstLine="142" w:firstLineChars="68"/>
              <w:rPr>
                <w:rStyle w:val="21"/>
                <w:sz w:val="21"/>
                <w:szCs w:val="21"/>
                <w:lang w:eastAsia="zh-CN"/>
              </w:rPr>
            </w:pPr>
            <w:r>
              <w:rPr>
                <w:rStyle w:val="21"/>
                <w:kern w:val="2"/>
                <w:sz w:val="21"/>
                <w:szCs w:val="21"/>
                <w:lang w:eastAsia="zh-CN"/>
              </w:rPr>
              <w:t>构成本竞争性磋商文件的各个组成文件应互为解释，互为说明；如有不明确或不一致，构成合同文件组成内容的，以合同文件约定内容为准；除竞争性磋商文件中有特别规定外，按磋商公告、供应商须知、评定标准、响应文件的内容及格式的先后顺序解释；按本款前述规定仍不能形成结论的，由招标人负责解释。</w:t>
            </w:r>
          </w:p>
        </w:tc>
      </w:tr>
    </w:tbl>
    <w:p>
      <w:pPr>
        <w:snapToGrid w:val="0"/>
        <w:spacing w:line="500" w:lineRule="exact"/>
        <w:jc w:val="center"/>
        <w:rPr>
          <w:rStyle w:val="21"/>
          <w:b/>
          <w:kern w:val="2"/>
          <w:sz w:val="30"/>
          <w:szCs w:val="30"/>
          <w:lang w:eastAsia="zh-CN"/>
        </w:rPr>
      </w:pPr>
    </w:p>
    <w:p>
      <w:pPr>
        <w:pStyle w:val="2"/>
        <w:rPr>
          <w:lang w:eastAsia="zh-CN"/>
        </w:rPr>
      </w:pPr>
    </w:p>
    <w:p>
      <w:pPr>
        <w:pStyle w:val="2"/>
        <w:rPr>
          <w:rStyle w:val="21"/>
          <w:b/>
          <w:kern w:val="2"/>
          <w:sz w:val="30"/>
          <w:szCs w:val="30"/>
          <w:lang w:eastAsia="zh-CN"/>
        </w:rPr>
      </w:pPr>
      <w:r>
        <w:rPr>
          <w:rStyle w:val="21"/>
          <w:b/>
          <w:kern w:val="2"/>
          <w:sz w:val="30"/>
          <w:szCs w:val="30"/>
          <w:lang w:eastAsia="zh-CN"/>
        </w:rPr>
        <w:br w:type="page"/>
      </w:r>
    </w:p>
    <w:p>
      <w:pPr>
        <w:snapToGrid w:val="0"/>
        <w:spacing w:line="500" w:lineRule="exact"/>
        <w:jc w:val="center"/>
        <w:outlineLvl w:val="1"/>
        <w:rPr>
          <w:rStyle w:val="21"/>
          <w:b/>
          <w:kern w:val="2"/>
          <w:sz w:val="30"/>
          <w:szCs w:val="30"/>
          <w:lang w:eastAsia="zh-CN"/>
        </w:rPr>
      </w:pPr>
      <w:bookmarkStart w:id="34" w:name="_Toc14328"/>
      <w:r>
        <w:rPr>
          <w:rStyle w:val="21"/>
          <w:b/>
          <w:kern w:val="2"/>
          <w:sz w:val="32"/>
          <w:szCs w:val="32"/>
          <w:lang w:eastAsia="zh-CN"/>
        </w:rPr>
        <w:t>一、总则</w:t>
      </w:r>
      <w:bookmarkEnd w:id="34"/>
    </w:p>
    <w:p>
      <w:pPr>
        <w:snapToGrid w:val="0"/>
        <w:spacing w:line="360" w:lineRule="auto"/>
        <w:outlineLvl w:val="2"/>
        <w:rPr>
          <w:rStyle w:val="21"/>
          <w:kern w:val="2"/>
          <w:sz w:val="24"/>
          <w:szCs w:val="24"/>
          <w:lang w:eastAsia="zh-CN"/>
        </w:rPr>
      </w:pPr>
      <w:bookmarkStart w:id="35" w:name="_Toc12410"/>
      <w:bookmarkStart w:id="36" w:name="_Toc23912"/>
      <w:r>
        <w:rPr>
          <w:rStyle w:val="21"/>
          <w:b/>
          <w:kern w:val="2"/>
          <w:sz w:val="24"/>
          <w:szCs w:val="24"/>
          <w:lang w:eastAsia="zh-CN"/>
        </w:rPr>
        <w:t>1</w:t>
      </w:r>
      <w:r>
        <w:rPr>
          <w:rStyle w:val="21"/>
          <w:rFonts w:hint="eastAsia"/>
          <w:b/>
          <w:kern w:val="2"/>
          <w:sz w:val="24"/>
          <w:szCs w:val="24"/>
          <w:lang w:eastAsia="zh-CN"/>
        </w:rPr>
        <w:t>、</w:t>
      </w:r>
      <w:r>
        <w:rPr>
          <w:rStyle w:val="21"/>
          <w:b/>
          <w:kern w:val="2"/>
          <w:sz w:val="24"/>
          <w:szCs w:val="24"/>
          <w:lang w:eastAsia="zh-CN"/>
        </w:rPr>
        <w:t>适用范围</w:t>
      </w:r>
      <w:bookmarkEnd w:id="35"/>
      <w:bookmarkEnd w:id="36"/>
    </w:p>
    <w:p>
      <w:pPr>
        <w:snapToGrid w:val="0"/>
        <w:spacing w:line="360" w:lineRule="auto"/>
        <w:ind w:firstLine="480" w:firstLineChars="200"/>
        <w:rPr>
          <w:rStyle w:val="21"/>
          <w:rFonts w:cs="宋体"/>
          <w:bCs/>
          <w:kern w:val="2"/>
          <w:sz w:val="24"/>
          <w:szCs w:val="24"/>
          <w:lang w:eastAsia="zh-CN"/>
        </w:rPr>
      </w:pPr>
      <w:r>
        <w:rPr>
          <w:rStyle w:val="21"/>
          <w:kern w:val="2"/>
          <w:sz w:val="24"/>
          <w:szCs w:val="24"/>
          <w:lang w:eastAsia="zh-CN"/>
        </w:rPr>
        <w:t>1.1本竞争性磋商文件仅适用于本次竞争性磋商公告中所述</w:t>
      </w:r>
      <w:r>
        <w:rPr>
          <w:rStyle w:val="21"/>
          <w:rFonts w:cs="宋体"/>
          <w:bCs/>
          <w:kern w:val="2"/>
          <w:sz w:val="24"/>
          <w:szCs w:val="24"/>
          <w:lang w:eastAsia="zh-CN"/>
        </w:rPr>
        <w:t>项目。</w:t>
      </w:r>
    </w:p>
    <w:p>
      <w:pPr>
        <w:snapToGrid w:val="0"/>
        <w:spacing w:line="360" w:lineRule="auto"/>
        <w:outlineLvl w:val="2"/>
        <w:rPr>
          <w:rStyle w:val="21"/>
          <w:b/>
          <w:kern w:val="2"/>
          <w:sz w:val="24"/>
          <w:szCs w:val="24"/>
          <w:lang w:eastAsia="zh-CN"/>
        </w:rPr>
      </w:pPr>
      <w:bookmarkStart w:id="37" w:name="_Toc4744"/>
      <w:bookmarkStart w:id="38" w:name="_Toc3907"/>
      <w:r>
        <w:rPr>
          <w:rStyle w:val="21"/>
          <w:b/>
          <w:kern w:val="2"/>
          <w:sz w:val="24"/>
          <w:szCs w:val="24"/>
          <w:lang w:eastAsia="zh-CN"/>
        </w:rPr>
        <w:t>2</w:t>
      </w:r>
      <w:r>
        <w:rPr>
          <w:rStyle w:val="21"/>
          <w:rFonts w:hint="eastAsia"/>
          <w:b/>
          <w:kern w:val="2"/>
          <w:sz w:val="24"/>
          <w:szCs w:val="24"/>
          <w:lang w:eastAsia="zh-CN"/>
        </w:rPr>
        <w:t>、</w:t>
      </w:r>
      <w:r>
        <w:rPr>
          <w:rStyle w:val="21"/>
          <w:b/>
          <w:kern w:val="2"/>
          <w:sz w:val="24"/>
          <w:szCs w:val="24"/>
          <w:lang w:eastAsia="zh-CN"/>
        </w:rPr>
        <w:t>定义</w:t>
      </w:r>
      <w:bookmarkEnd w:id="37"/>
      <w:bookmarkEnd w:id="38"/>
    </w:p>
    <w:p>
      <w:pPr>
        <w:snapToGrid w:val="0"/>
        <w:spacing w:line="360" w:lineRule="auto"/>
        <w:ind w:firstLine="480" w:firstLineChars="200"/>
        <w:rPr>
          <w:rStyle w:val="21"/>
          <w:kern w:val="2"/>
          <w:sz w:val="24"/>
          <w:szCs w:val="24"/>
          <w:lang w:eastAsia="zh-CN"/>
        </w:rPr>
      </w:pPr>
      <w:r>
        <w:rPr>
          <w:rStyle w:val="21"/>
          <w:kern w:val="2"/>
          <w:sz w:val="24"/>
          <w:szCs w:val="24"/>
          <w:lang w:eastAsia="zh-CN"/>
        </w:rPr>
        <w:t>2.</w:t>
      </w:r>
      <w:r>
        <w:rPr>
          <w:rStyle w:val="21"/>
          <w:rFonts w:hint="eastAsia"/>
          <w:kern w:val="2"/>
          <w:sz w:val="24"/>
          <w:szCs w:val="24"/>
          <w:lang w:val="en-US" w:eastAsia="zh-CN"/>
        </w:rPr>
        <w:t>1</w:t>
      </w:r>
      <w:r>
        <w:rPr>
          <w:rStyle w:val="21"/>
          <w:kern w:val="2"/>
          <w:sz w:val="24"/>
          <w:szCs w:val="24"/>
          <w:lang w:eastAsia="zh-CN"/>
        </w:rPr>
        <w:t>“采购人”：河南信息统计职业学院。</w:t>
      </w:r>
    </w:p>
    <w:p>
      <w:pPr>
        <w:snapToGrid w:val="0"/>
        <w:spacing w:line="360" w:lineRule="auto"/>
        <w:ind w:firstLine="480" w:firstLineChars="200"/>
        <w:rPr>
          <w:rStyle w:val="21"/>
          <w:kern w:val="2"/>
          <w:sz w:val="24"/>
          <w:szCs w:val="24"/>
          <w:lang w:eastAsia="zh-CN"/>
        </w:rPr>
      </w:pPr>
      <w:r>
        <w:rPr>
          <w:rStyle w:val="21"/>
          <w:kern w:val="2"/>
          <w:sz w:val="24"/>
          <w:szCs w:val="24"/>
          <w:lang w:eastAsia="zh-CN"/>
        </w:rPr>
        <w:t>2.</w:t>
      </w:r>
      <w:r>
        <w:rPr>
          <w:rStyle w:val="21"/>
          <w:rFonts w:hint="eastAsia"/>
          <w:kern w:val="2"/>
          <w:sz w:val="24"/>
          <w:szCs w:val="24"/>
          <w:lang w:val="en-US" w:eastAsia="zh-CN"/>
        </w:rPr>
        <w:t>2</w:t>
      </w:r>
      <w:r>
        <w:rPr>
          <w:rStyle w:val="21"/>
          <w:kern w:val="2"/>
          <w:sz w:val="24"/>
          <w:szCs w:val="24"/>
          <w:lang w:eastAsia="zh-CN"/>
        </w:rPr>
        <w:t>“供应商”系指按竞争性磋商文件规定取得竞争性磋商文件并参加竞争性磋商活动的法人、其他组织或者自然人。</w:t>
      </w:r>
    </w:p>
    <w:p>
      <w:pPr>
        <w:snapToGrid w:val="0"/>
        <w:spacing w:line="360" w:lineRule="auto"/>
        <w:ind w:firstLine="480" w:firstLineChars="200"/>
        <w:rPr>
          <w:rStyle w:val="21"/>
          <w:kern w:val="2"/>
          <w:sz w:val="24"/>
          <w:szCs w:val="24"/>
          <w:lang w:eastAsia="zh-CN"/>
        </w:rPr>
      </w:pPr>
      <w:r>
        <w:rPr>
          <w:rStyle w:val="21"/>
          <w:kern w:val="2"/>
          <w:sz w:val="24"/>
          <w:szCs w:val="24"/>
          <w:lang w:eastAsia="zh-CN"/>
        </w:rPr>
        <w:t>2.</w:t>
      </w:r>
      <w:r>
        <w:rPr>
          <w:rStyle w:val="21"/>
          <w:rFonts w:hint="eastAsia"/>
          <w:kern w:val="2"/>
          <w:sz w:val="24"/>
          <w:szCs w:val="24"/>
          <w:lang w:val="en-US" w:eastAsia="zh-CN"/>
        </w:rPr>
        <w:t>3</w:t>
      </w:r>
      <w:r>
        <w:rPr>
          <w:rStyle w:val="21"/>
          <w:kern w:val="2"/>
          <w:sz w:val="24"/>
          <w:szCs w:val="24"/>
          <w:lang w:eastAsia="zh-CN"/>
        </w:rPr>
        <w:t>“供应商代表”系指代表供应商参加本次竞争性磋商活动的供应商的法定代表人或其委托代理人。</w:t>
      </w:r>
    </w:p>
    <w:p>
      <w:pPr>
        <w:snapToGrid w:val="0"/>
        <w:spacing w:line="360" w:lineRule="auto"/>
        <w:ind w:firstLine="480" w:firstLineChars="200"/>
        <w:rPr>
          <w:rStyle w:val="21"/>
          <w:kern w:val="2"/>
          <w:sz w:val="24"/>
          <w:szCs w:val="24"/>
          <w:lang w:eastAsia="zh-CN"/>
        </w:rPr>
      </w:pPr>
      <w:r>
        <w:rPr>
          <w:rStyle w:val="21"/>
          <w:kern w:val="2"/>
          <w:sz w:val="24"/>
          <w:szCs w:val="24"/>
          <w:lang w:eastAsia="zh-CN"/>
        </w:rPr>
        <w:t>2.</w:t>
      </w:r>
      <w:r>
        <w:rPr>
          <w:rStyle w:val="21"/>
          <w:rFonts w:hint="eastAsia"/>
          <w:kern w:val="2"/>
          <w:sz w:val="24"/>
          <w:szCs w:val="24"/>
          <w:lang w:val="en-US" w:eastAsia="zh-CN"/>
        </w:rPr>
        <w:t>4</w:t>
      </w:r>
      <w:r>
        <w:rPr>
          <w:rStyle w:val="21"/>
          <w:kern w:val="2"/>
          <w:sz w:val="24"/>
          <w:szCs w:val="24"/>
          <w:lang w:eastAsia="zh-CN"/>
        </w:rPr>
        <w:t>“服务/货物”指竞争性磋商文件中所述的安全保护服务。</w:t>
      </w:r>
    </w:p>
    <w:p>
      <w:pPr>
        <w:snapToGrid w:val="0"/>
        <w:spacing w:line="360" w:lineRule="auto"/>
        <w:ind w:firstLine="480" w:firstLineChars="200"/>
        <w:rPr>
          <w:rStyle w:val="21"/>
          <w:kern w:val="2"/>
          <w:sz w:val="24"/>
          <w:szCs w:val="24"/>
          <w:lang w:eastAsia="zh-CN"/>
        </w:rPr>
      </w:pPr>
      <w:r>
        <w:rPr>
          <w:rStyle w:val="21"/>
          <w:kern w:val="2"/>
          <w:sz w:val="24"/>
          <w:szCs w:val="24"/>
          <w:lang w:eastAsia="zh-CN"/>
        </w:rPr>
        <w:t>2.</w:t>
      </w:r>
      <w:r>
        <w:rPr>
          <w:rStyle w:val="21"/>
          <w:rFonts w:hint="eastAsia"/>
          <w:kern w:val="2"/>
          <w:sz w:val="24"/>
          <w:szCs w:val="24"/>
          <w:lang w:val="en-US" w:eastAsia="zh-CN"/>
        </w:rPr>
        <w:t>5</w:t>
      </w:r>
      <w:r>
        <w:rPr>
          <w:rStyle w:val="21"/>
          <w:kern w:val="2"/>
          <w:sz w:val="24"/>
          <w:szCs w:val="24"/>
          <w:lang w:eastAsia="zh-CN"/>
        </w:rPr>
        <w:t xml:space="preserve">“法定代表人”系指法人单位（企业）法人营业执照（或事业法人登记证书上）上注明的法定代表人；如为其他组织或个体经营者参加竞争性磋商会议的，指营业执照上注明的负责人或经营者。 </w:t>
      </w:r>
    </w:p>
    <w:p>
      <w:pPr>
        <w:snapToGrid w:val="0"/>
        <w:spacing w:line="360" w:lineRule="auto"/>
        <w:rPr>
          <w:rStyle w:val="21"/>
          <w:b/>
          <w:kern w:val="2"/>
          <w:sz w:val="24"/>
          <w:szCs w:val="24"/>
          <w:lang w:eastAsia="zh-CN"/>
        </w:rPr>
      </w:pPr>
      <w:r>
        <w:rPr>
          <w:rStyle w:val="21"/>
          <w:b/>
          <w:kern w:val="2"/>
          <w:sz w:val="24"/>
          <w:szCs w:val="24"/>
          <w:lang w:eastAsia="zh-CN"/>
        </w:rPr>
        <w:t>3.采购预算（最高限价）</w:t>
      </w:r>
    </w:p>
    <w:p>
      <w:pPr>
        <w:snapToGrid w:val="0"/>
        <w:spacing w:line="360" w:lineRule="auto"/>
        <w:ind w:firstLine="480" w:firstLineChars="200"/>
        <w:rPr>
          <w:rStyle w:val="21"/>
          <w:kern w:val="2"/>
          <w:sz w:val="24"/>
          <w:szCs w:val="24"/>
          <w:lang w:eastAsia="zh-CN"/>
        </w:rPr>
      </w:pPr>
      <w:r>
        <w:rPr>
          <w:rStyle w:val="21"/>
          <w:kern w:val="2"/>
          <w:sz w:val="24"/>
          <w:szCs w:val="24"/>
          <w:lang w:eastAsia="zh-CN"/>
        </w:rPr>
        <w:t>3.1 本次采购预算（最高限价）：详见投标须知前附表</w:t>
      </w:r>
    </w:p>
    <w:p>
      <w:pPr>
        <w:snapToGrid w:val="0"/>
        <w:spacing w:line="360" w:lineRule="auto"/>
        <w:rPr>
          <w:rStyle w:val="21"/>
          <w:b/>
          <w:kern w:val="2"/>
          <w:sz w:val="24"/>
          <w:szCs w:val="24"/>
          <w:lang w:eastAsia="zh-CN"/>
        </w:rPr>
      </w:pPr>
      <w:r>
        <w:rPr>
          <w:rStyle w:val="21"/>
          <w:b/>
          <w:kern w:val="2"/>
          <w:sz w:val="24"/>
          <w:szCs w:val="24"/>
          <w:lang w:eastAsia="zh-CN"/>
        </w:rPr>
        <w:t>4.合格的供应商</w:t>
      </w:r>
    </w:p>
    <w:p>
      <w:pPr>
        <w:snapToGrid w:val="0"/>
        <w:spacing w:line="360" w:lineRule="auto"/>
        <w:ind w:firstLine="480" w:firstLineChars="200"/>
        <w:rPr>
          <w:rStyle w:val="21"/>
          <w:kern w:val="2"/>
          <w:sz w:val="24"/>
          <w:szCs w:val="24"/>
          <w:lang w:eastAsia="zh-CN"/>
        </w:rPr>
      </w:pPr>
      <w:r>
        <w:rPr>
          <w:rStyle w:val="21"/>
          <w:kern w:val="2"/>
          <w:sz w:val="24"/>
          <w:szCs w:val="24"/>
          <w:lang w:eastAsia="zh-CN"/>
        </w:rPr>
        <w:t>4.1 符合《中华人民共和国政府采购法》第二十二条规定的条件：</w:t>
      </w:r>
    </w:p>
    <w:p>
      <w:pPr>
        <w:snapToGrid w:val="0"/>
        <w:spacing w:line="360" w:lineRule="auto"/>
        <w:ind w:firstLine="480" w:firstLineChars="200"/>
        <w:rPr>
          <w:rStyle w:val="21"/>
          <w:kern w:val="2"/>
          <w:sz w:val="24"/>
          <w:szCs w:val="24"/>
          <w:lang w:eastAsia="zh-CN"/>
        </w:rPr>
      </w:pPr>
      <w:r>
        <w:rPr>
          <w:rStyle w:val="21"/>
          <w:kern w:val="2"/>
          <w:sz w:val="24"/>
          <w:szCs w:val="24"/>
          <w:lang w:eastAsia="zh-CN"/>
        </w:rPr>
        <w:t>4.1.1 具有独立承担民事责任的能力；</w:t>
      </w:r>
    </w:p>
    <w:p>
      <w:pPr>
        <w:snapToGrid w:val="0"/>
        <w:spacing w:line="360" w:lineRule="auto"/>
        <w:ind w:firstLine="480" w:firstLineChars="200"/>
        <w:rPr>
          <w:rStyle w:val="21"/>
          <w:kern w:val="2"/>
          <w:sz w:val="24"/>
          <w:szCs w:val="24"/>
          <w:lang w:eastAsia="zh-CN"/>
        </w:rPr>
      </w:pPr>
      <w:r>
        <w:rPr>
          <w:rStyle w:val="21"/>
          <w:kern w:val="2"/>
          <w:sz w:val="24"/>
          <w:szCs w:val="24"/>
          <w:lang w:eastAsia="zh-CN"/>
        </w:rPr>
        <w:t>4.1.2 具有良好的商业信誉和健全的财务会计制度；</w:t>
      </w:r>
    </w:p>
    <w:p>
      <w:pPr>
        <w:snapToGrid w:val="0"/>
        <w:spacing w:line="360" w:lineRule="auto"/>
        <w:ind w:firstLine="480" w:firstLineChars="200"/>
        <w:rPr>
          <w:rStyle w:val="21"/>
          <w:kern w:val="2"/>
          <w:sz w:val="24"/>
          <w:szCs w:val="24"/>
          <w:lang w:eastAsia="zh-CN"/>
        </w:rPr>
      </w:pPr>
      <w:r>
        <w:rPr>
          <w:rStyle w:val="21"/>
          <w:kern w:val="2"/>
          <w:sz w:val="24"/>
          <w:szCs w:val="24"/>
          <w:lang w:eastAsia="zh-CN"/>
        </w:rPr>
        <w:t>4.1.3 具有履行合同所必需的专业技术能力；</w:t>
      </w:r>
    </w:p>
    <w:p>
      <w:pPr>
        <w:snapToGrid w:val="0"/>
        <w:spacing w:line="360" w:lineRule="auto"/>
        <w:ind w:firstLine="480" w:firstLineChars="200"/>
        <w:rPr>
          <w:rStyle w:val="21"/>
          <w:kern w:val="2"/>
          <w:sz w:val="24"/>
          <w:szCs w:val="24"/>
          <w:lang w:eastAsia="zh-CN"/>
        </w:rPr>
      </w:pPr>
      <w:r>
        <w:rPr>
          <w:rStyle w:val="21"/>
          <w:kern w:val="2"/>
          <w:sz w:val="24"/>
          <w:szCs w:val="24"/>
          <w:lang w:eastAsia="zh-CN"/>
        </w:rPr>
        <w:t>4.1.</w:t>
      </w:r>
      <w:r>
        <w:rPr>
          <w:rStyle w:val="21"/>
          <w:rFonts w:hint="eastAsia"/>
          <w:kern w:val="2"/>
          <w:sz w:val="24"/>
          <w:szCs w:val="24"/>
          <w:lang w:val="en-US" w:eastAsia="zh-CN"/>
        </w:rPr>
        <w:t>4</w:t>
      </w:r>
      <w:r>
        <w:rPr>
          <w:rStyle w:val="21"/>
          <w:kern w:val="2"/>
          <w:sz w:val="24"/>
          <w:szCs w:val="24"/>
          <w:lang w:eastAsia="zh-CN"/>
        </w:rPr>
        <w:t xml:space="preserve"> 法律、行政法规规定的其他条件；</w:t>
      </w:r>
    </w:p>
    <w:p>
      <w:pPr>
        <w:snapToGrid w:val="0"/>
        <w:spacing w:line="360" w:lineRule="auto"/>
        <w:ind w:firstLine="480" w:firstLineChars="200"/>
        <w:rPr>
          <w:rStyle w:val="21"/>
          <w:kern w:val="2"/>
          <w:sz w:val="24"/>
          <w:szCs w:val="24"/>
          <w:lang w:eastAsia="zh-CN"/>
        </w:rPr>
      </w:pPr>
      <w:r>
        <w:rPr>
          <w:rStyle w:val="21"/>
          <w:kern w:val="2"/>
          <w:sz w:val="24"/>
          <w:szCs w:val="24"/>
          <w:lang w:eastAsia="zh-CN"/>
        </w:rPr>
        <w:t>4.2符合本竞争性磋商文件规定的供应商资格要求及项目要求的其它条件，并按照要求提供相关证明材料；</w:t>
      </w:r>
    </w:p>
    <w:p>
      <w:pPr>
        <w:snapToGrid w:val="0"/>
        <w:spacing w:line="360" w:lineRule="auto"/>
        <w:ind w:firstLine="480" w:firstLineChars="200"/>
        <w:rPr>
          <w:rStyle w:val="21"/>
          <w:kern w:val="2"/>
          <w:sz w:val="24"/>
          <w:szCs w:val="24"/>
          <w:lang w:eastAsia="zh-CN"/>
        </w:rPr>
      </w:pPr>
      <w:r>
        <w:rPr>
          <w:rStyle w:val="21"/>
          <w:kern w:val="2"/>
          <w:sz w:val="24"/>
          <w:szCs w:val="24"/>
          <w:lang w:eastAsia="zh-CN"/>
        </w:rPr>
        <w:t>4.3 供应商应遵守国家法律、法规和</w:t>
      </w:r>
      <w:r>
        <w:rPr>
          <w:rStyle w:val="21"/>
          <w:rFonts w:hint="eastAsia"/>
          <w:kern w:val="2"/>
          <w:sz w:val="24"/>
          <w:szCs w:val="24"/>
          <w:lang w:eastAsia="zh-CN"/>
        </w:rPr>
        <w:t>采购人</w:t>
      </w:r>
      <w:r>
        <w:rPr>
          <w:rStyle w:val="21"/>
          <w:kern w:val="2"/>
          <w:sz w:val="24"/>
          <w:szCs w:val="24"/>
          <w:lang w:eastAsia="zh-CN"/>
        </w:rPr>
        <w:t>有关竞争性磋商的规定。</w:t>
      </w:r>
    </w:p>
    <w:p>
      <w:pPr>
        <w:snapToGrid w:val="0"/>
        <w:spacing w:line="360" w:lineRule="auto"/>
        <w:ind w:firstLine="480" w:firstLineChars="200"/>
        <w:rPr>
          <w:rStyle w:val="21"/>
          <w:kern w:val="2"/>
          <w:sz w:val="24"/>
          <w:szCs w:val="24"/>
          <w:lang w:eastAsia="zh-CN"/>
        </w:rPr>
      </w:pPr>
      <w:r>
        <w:rPr>
          <w:rStyle w:val="21"/>
          <w:kern w:val="2"/>
          <w:sz w:val="24"/>
          <w:szCs w:val="24"/>
          <w:lang w:eastAsia="zh-CN"/>
        </w:rPr>
        <w:t>注：单位负责人为同一人或者存在直接控股、管理关系的不同供应商，不得参加同一合同项下的政府采购活动。</w:t>
      </w:r>
    </w:p>
    <w:p>
      <w:pPr>
        <w:snapToGrid w:val="0"/>
        <w:spacing w:line="360" w:lineRule="auto"/>
        <w:rPr>
          <w:rStyle w:val="21"/>
          <w:b/>
          <w:kern w:val="2"/>
          <w:sz w:val="24"/>
          <w:szCs w:val="24"/>
          <w:lang w:eastAsia="zh-CN"/>
        </w:rPr>
      </w:pPr>
      <w:r>
        <w:rPr>
          <w:rStyle w:val="21"/>
          <w:b/>
          <w:kern w:val="2"/>
          <w:sz w:val="24"/>
          <w:szCs w:val="24"/>
          <w:lang w:eastAsia="zh-CN"/>
        </w:rPr>
        <w:t>5.竞争性磋商费用</w:t>
      </w:r>
    </w:p>
    <w:p>
      <w:pPr>
        <w:snapToGrid w:val="0"/>
        <w:spacing w:line="360" w:lineRule="auto"/>
        <w:ind w:firstLine="480" w:firstLineChars="200"/>
        <w:rPr>
          <w:rStyle w:val="21"/>
          <w:kern w:val="2"/>
          <w:sz w:val="24"/>
          <w:szCs w:val="24"/>
          <w:lang w:eastAsia="zh-CN"/>
        </w:rPr>
      </w:pPr>
      <w:r>
        <w:rPr>
          <w:rStyle w:val="21"/>
          <w:kern w:val="2"/>
          <w:sz w:val="24"/>
          <w:szCs w:val="24"/>
          <w:lang w:eastAsia="zh-CN"/>
        </w:rPr>
        <w:t>无论竞争性磋商结果如何，供应商均应自行承担所有与竞争性磋商活动有关的全部费用。无论磋商结果如何，采购人无向磋商对象解释其成交或未成交原因的义务。</w:t>
      </w:r>
    </w:p>
    <w:p>
      <w:pPr>
        <w:snapToGrid w:val="0"/>
        <w:spacing w:line="360" w:lineRule="auto"/>
        <w:rPr>
          <w:rStyle w:val="21"/>
          <w:b/>
          <w:kern w:val="2"/>
          <w:sz w:val="24"/>
          <w:szCs w:val="24"/>
          <w:lang w:eastAsia="zh-CN"/>
        </w:rPr>
      </w:pPr>
      <w:r>
        <w:rPr>
          <w:rStyle w:val="21"/>
          <w:b/>
          <w:kern w:val="2"/>
          <w:sz w:val="24"/>
          <w:szCs w:val="24"/>
          <w:lang w:eastAsia="zh-CN"/>
        </w:rPr>
        <w:t xml:space="preserve">6.竞争性磋商文件的约束力 </w:t>
      </w:r>
    </w:p>
    <w:p>
      <w:pPr>
        <w:snapToGrid w:val="0"/>
        <w:spacing w:line="360" w:lineRule="auto"/>
        <w:ind w:firstLine="480" w:firstLineChars="200"/>
        <w:rPr>
          <w:rStyle w:val="21"/>
          <w:kern w:val="2"/>
          <w:sz w:val="24"/>
          <w:szCs w:val="24"/>
          <w:lang w:eastAsia="zh-CN"/>
        </w:rPr>
      </w:pPr>
      <w:r>
        <w:rPr>
          <w:rStyle w:val="21"/>
          <w:kern w:val="2"/>
          <w:sz w:val="24"/>
          <w:szCs w:val="24"/>
          <w:lang w:eastAsia="zh-CN"/>
        </w:rPr>
        <w:t>6.l 供应商一旦参加竞争性磋商会议，即被认为接受了本竞争性磋商文件中的所有条款和规定。</w:t>
      </w:r>
    </w:p>
    <w:p>
      <w:pPr>
        <w:snapToGrid w:val="0"/>
        <w:spacing w:line="360" w:lineRule="auto"/>
        <w:ind w:firstLine="480" w:firstLineChars="200"/>
        <w:rPr>
          <w:rStyle w:val="21"/>
          <w:kern w:val="2"/>
          <w:sz w:val="24"/>
          <w:szCs w:val="24"/>
          <w:lang w:eastAsia="zh-CN"/>
        </w:rPr>
      </w:pPr>
      <w:r>
        <w:rPr>
          <w:rStyle w:val="21"/>
          <w:kern w:val="2"/>
          <w:sz w:val="24"/>
          <w:szCs w:val="24"/>
          <w:lang w:eastAsia="zh-CN"/>
        </w:rPr>
        <w:t>6.2供应商如认为本竞争性磋商文件含有倾向性或排斥潜在供应商的条款而使自己的权益受到损害的，请以书面形式向采购人提出；否则，将视为对本竞争性磋商文件要求无任何异议，并不得因此在竞争性磋商会议开始后提出任何异议。</w:t>
      </w:r>
    </w:p>
    <w:p>
      <w:pPr>
        <w:snapToGrid w:val="0"/>
        <w:spacing w:line="360" w:lineRule="auto"/>
        <w:ind w:firstLine="480" w:firstLineChars="200"/>
        <w:rPr>
          <w:rStyle w:val="21"/>
          <w:kern w:val="2"/>
          <w:sz w:val="28"/>
          <w:szCs w:val="28"/>
          <w:lang w:eastAsia="zh-CN"/>
        </w:rPr>
      </w:pPr>
      <w:r>
        <w:rPr>
          <w:rStyle w:val="21"/>
          <w:kern w:val="2"/>
          <w:sz w:val="24"/>
          <w:szCs w:val="24"/>
          <w:lang w:eastAsia="zh-CN"/>
        </w:rPr>
        <w:t>6.3 本竞争性磋商文件由采购人负责解释。</w:t>
      </w:r>
    </w:p>
    <w:p>
      <w:pPr>
        <w:snapToGrid w:val="0"/>
        <w:spacing w:line="360" w:lineRule="auto"/>
        <w:jc w:val="center"/>
        <w:outlineLvl w:val="1"/>
        <w:rPr>
          <w:rStyle w:val="21"/>
          <w:b/>
          <w:kern w:val="2"/>
          <w:sz w:val="32"/>
          <w:szCs w:val="32"/>
          <w:lang w:eastAsia="zh-CN"/>
        </w:rPr>
      </w:pPr>
      <w:bookmarkStart w:id="39" w:name="_Toc7138"/>
      <w:r>
        <w:rPr>
          <w:rStyle w:val="21"/>
          <w:b/>
          <w:kern w:val="2"/>
          <w:sz w:val="32"/>
          <w:szCs w:val="32"/>
          <w:lang w:eastAsia="zh-CN"/>
        </w:rPr>
        <w:t>二、竞争性磋商文件</w:t>
      </w:r>
      <w:bookmarkEnd w:id="39"/>
    </w:p>
    <w:p>
      <w:pPr>
        <w:tabs>
          <w:tab w:val="left" w:pos="632"/>
          <w:tab w:val="left" w:pos="790"/>
        </w:tabs>
        <w:snapToGrid w:val="0"/>
        <w:spacing w:line="360" w:lineRule="auto"/>
        <w:rPr>
          <w:rStyle w:val="21"/>
          <w:b/>
          <w:kern w:val="2"/>
          <w:sz w:val="24"/>
          <w:szCs w:val="24"/>
          <w:lang w:eastAsia="zh-CN"/>
        </w:rPr>
      </w:pPr>
      <w:r>
        <w:rPr>
          <w:rStyle w:val="21"/>
          <w:b/>
          <w:kern w:val="2"/>
          <w:sz w:val="24"/>
          <w:szCs w:val="24"/>
          <w:lang w:eastAsia="zh-CN"/>
        </w:rPr>
        <w:t>7．竞争性磋商文件的组成</w:t>
      </w:r>
    </w:p>
    <w:p>
      <w:pPr>
        <w:snapToGrid w:val="0"/>
        <w:spacing w:line="360" w:lineRule="auto"/>
        <w:ind w:firstLine="480" w:firstLineChars="200"/>
        <w:rPr>
          <w:rStyle w:val="21"/>
          <w:kern w:val="2"/>
          <w:sz w:val="24"/>
          <w:szCs w:val="24"/>
          <w:lang w:eastAsia="zh-CN"/>
        </w:rPr>
      </w:pPr>
      <w:r>
        <w:rPr>
          <w:rStyle w:val="21"/>
          <w:kern w:val="2"/>
          <w:sz w:val="24"/>
          <w:szCs w:val="24"/>
          <w:lang w:eastAsia="zh-CN"/>
        </w:rPr>
        <w:t>7.1 竞争性磋商</w:t>
      </w:r>
      <w:r>
        <w:rPr>
          <w:rStyle w:val="21"/>
          <w:kern w:val="2"/>
          <w:sz w:val="24"/>
          <w:szCs w:val="24"/>
          <w:lang w:val="zh-CN" w:eastAsia="zh-CN"/>
        </w:rPr>
        <w:t>文件是用以阐明的采购需求、采购程序和合同格式等的规范性文件。竞争性磋商文件主要由以下部分组成：</w:t>
      </w:r>
    </w:p>
    <w:p>
      <w:pPr>
        <w:snapToGrid w:val="0"/>
        <w:spacing w:line="360" w:lineRule="auto"/>
        <w:ind w:firstLine="480" w:firstLineChars="200"/>
        <w:rPr>
          <w:rStyle w:val="21"/>
          <w:kern w:val="2"/>
          <w:sz w:val="24"/>
          <w:szCs w:val="24"/>
          <w:lang w:eastAsia="zh-CN"/>
        </w:rPr>
      </w:pPr>
      <w:r>
        <w:rPr>
          <w:rStyle w:val="21"/>
          <w:kern w:val="2"/>
          <w:sz w:val="24"/>
          <w:szCs w:val="24"/>
          <w:lang w:eastAsia="zh-CN"/>
        </w:rPr>
        <w:t>（1）竞争性磋商公告；</w:t>
      </w:r>
    </w:p>
    <w:p>
      <w:pPr>
        <w:snapToGrid w:val="0"/>
        <w:spacing w:line="360" w:lineRule="auto"/>
        <w:ind w:firstLine="480" w:firstLineChars="200"/>
        <w:rPr>
          <w:rStyle w:val="21"/>
          <w:kern w:val="2"/>
          <w:sz w:val="24"/>
          <w:szCs w:val="24"/>
          <w:lang w:eastAsia="zh-CN"/>
        </w:rPr>
      </w:pPr>
      <w:r>
        <w:rPr>
          <w:rStyle w:val="21"/>
          <w:kern w:val="2"/>
          <w:sz w:val="24"/>
          <w:szCs w:val="24"/>
          <w:lang w:eastAsia="zh-CN"/>
        </w:rPr>
        <w:t>（2）供应商须知；</w:t>
      </w:r>
    </w:p>
    <w:p>
      <w:pPr>
        <w:snapToGrid w:val="0"/>
        <w:spacing w:line="360" w:lineRule="auto"/>
        <w:ind w:firstLine="480" w:firstLineChars="200"/>
        <w:rPr>
          <w:rStyle w:val="21"/>
          <w:kern w:val="2"/>
          <w:sz w:val="24"/>
          <w:szCs w:val="24"/>
          <w:lang w:eastAsia="zh-CN"/>
        </w:rPr>
      </w:pPr>
      <w:r>
        <w:rPr>
          <w:rStyle w:val="21"/>
          <w:kern w:val="2"/>
          <w:sz w:val="24"/>
          <w:szCs w:val="24"/>
          <w:lang w:eastAsia="zh-CN"/>
        </w:rPr>
        <w:t>（3）采购需求；</w:t>
      </w:r>
    </w:p>
    <w:p>
      <w:pPr>
        <w:snapToGrid w:val="0"/>
        <w:spacing w:line="360" w:lineRule="auto"/>
        <w:ind w:firstLine="480" w:firstLineChars="200"/>
        <w:rPr>
          <w:rStyle w:val="21"/>
          <w:kern w:val="2"/>
          <w:sz w:val="24"/>
          <w:szCs w:val="24"/>
          <w:lang w:eastAsia="zh-CN"/>
        </w:rPr>
      </w:pPr>
      <w:r>
        <w:rPr>
          <w:rStyle w:val="21"/>
          <w:kern w:val="2"/>
          <w:sz w:val="24"/>
          <w:szCs w:val="24"/>
          <w:lang w:eastAsia="zh-CN"/>
        </w:rPr>
        <w:t>（4）响应性文件内容及格式</w:t>
      </w:r>
    </w:p>
    <w:p>
      <w:pPr>
        <w:snapToGrid w:val="0"/>
        <w:spacing w:line="360" w:lineRule="auto"/>
        <w:ind w:firstLine="480" w:firstLineChars="200"/>
        <w:rPr>
          <w:rStyle w:val="21"/>
          <w:kern w:val="2"/>
          <w:sz w:val="24"/>
          <w:szCs w:val="24"/>
          <w:lang w:eastAsia="zh-CN"/>
        </w:rPr>
      </w:pPr>
      <w:r>
        <w:rPr>
          <w:rStyle w:val="21"/>
          <w:kern w:val="2"/>
          <w:sz w:val="24"/>
          <w:szCs w:val="24"/>
          <w:lang w:eastAsia="zh-CN"/>
        </w:rPr>
        <w:t>（5）合同主要条款（参考）。</w:t>
      </w:r>
    </w:p>
    <w:p>
      <w:pPr>
        <w:snapToGrid w:val="0"/>
        <w:spacing w:line="360" w:lineRule="auto"/>
        <w:ind w:firstLine="480" w:firstLineChars="200"/>
        <w:rPr>
          <w:rStyle w:val="21"/>
          <w:kern w:val="2"/>
          <w:sz w:val="24"/>
          <w:szCs w:val="24"/>
          <w:lang w:eastAsia="zh-CN"/>
        </w:rPr>
      </w:pPr>
      <w:r>
        <w:rPr>
          <w:rStyle w:val="21"/>
          <w:kern w:val="2"/>
          <w:sz w:val="24"/>
          <w:szCs w:val="24"/>
          <w:lang w:eastAsia="zh-CN"/>
        </w:rPr>
        <w:t>7.2 供应商收到竞争性磋商文件后，应仔细检查竞争性磋商文件是否齐全、是否有表述不明确或缺（错、重）字等问题。供应商发现任何页数和附件数量的遗缺，任何数字或词汇模糊不清，任何词义含混不清的情形，应立即与采购人联系解决。如果供应商因未按上述提出要求而造成不良后果的，采购人不承担任何责任。</w:t>
      </w:r>
    </w:p>
    <w:p>
      <w:pPr>
        <w:snapToGrid w:val="0"/>
        <w:spacing w:line="360" w:lineRule="auto"/>
        <w:ind w:firstLine="480" w:firstLineChars="200"/>
        <w:rPr>
          <w:rStyle w:val="21"/>
          <w:kern w:val="2"/>
          <w:sz w:val="24"/>
          <w:szCs w:val="24"/>
          <w:lang w:eastAsia="zh-CN"/>
        </w:rPr>
      </w:pPr>
      <w:r>
        <w:rPr>
          <w:rStyle w:val="21"/>
          <w:kern w:val="2"/>
          <w:sz w:val="24"/>
          <w:szCs w:val="24"/>
          <w:lang w:eastAsia="zh-CN"/>
        </w:rPr>
        <w:t>7.3 供应商被视为充分熟悉本采购项目所在地的与履行合同有关的各种情况，包括自然环境、气候条件、劳动力及公用设施等，本竞争性磋商文件不再对上述情况进行描述。</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7.4 供应商必须详阅竞争性磋商文件的所有条款、文件及表格格式等。供应商若未按竞争性磋商文件的要求和规范编制、提交响应性文件，将有可能导致响应性文件被拒绝接受或被视为无效。 </w:t>
      </w:r>
    </w:p>
    <w:p>
      <w:pPr>
        <w:snapToGrid w:val="0"/>
        <w:spacing w:line="360" w:lineRule="auto"/>
        <w:rPr>
          <w:rStyle w:val="21"/>
          <w:b/>
          <w:kern w:val="2"/>
          <w:sz w:val="24"/>
          <w:szCs w:val="24"/>
          <w:lang w:eastAsia="zh-CN"/>
        </w:rPr>
      </w:pPr>
      <w:r>
        <w:rPr>
          <w:rStyle w:val="21"/>
          <w:b/>
          <w:kern w:val="2"/>
          <w:sz w:val="24"/>
          <w:szCs w:val="24"/>
          <w:lang w:eastAsia="zh-CN"/>
        </w:rPr>
        <w:t>8. 竞争性磋商文件的澄清与修改</w:t>
      </w:r>
    </w:p>
    <w:p>
      <w:pPr>
        <w:snapToGrid w:val="0"/>
        <w:spacing w:line="360" w:lineRule="auto"/>
        <w:ind w:firstLine="480" w:firstLineChars="200"/>
        <w:rPr>
          <w:rStyle w:val="21"/>
          <w:kern w:val="2"/>
          <w:sz w:val="24"/>
          <w:szCs w:val="24"/>
          <w:lang w:val="zh-CN" w:eastAsia="zh-CN"/>
        </w:rPr>
      </w:pPr>
      <w:r>
        <w:rPr>
          <w:rStyle w:val="21"/>
          <w:kern w:val="2"/>
          <w:sz w:val="24"/>
          <w:szCs w:val="24"/>
          <w:lang w:eastAsia="zh-CN"/>
        </w:rPr>
        <w:t>8.1 提交（接收）响应文件截止之日前，</w:t>
      </w:r>
      <w:r>
        <w:rPr>
          <w:rStyle w:val="21"/>
          <w:rFonts w:hint="eastAsia"/>
          <w:kern w:val="2"/>
          <w:sz w:val="24"/>
          <w:szCs w:val="24"/>
          <w:lang w:eastAsia="zh-CN"/>
        </w:rPr>
        <w:t>采购人</w:t>
      </w:r>
      <w:r>
        <w:rPr>
          <w:rStyle w:val="21"/>
          <w:kern w:val="2"/>
          <w:sz w:val="24"/>
          <w:szCs w:val="24"/>
          <w:lang w:eastAsia="zh-CN"/>
        </w:rPr>
        <w:t>或者磋商小组可以对已发出的竞争性磋商文件进行必要的澄清或者修改，澄清或修改的内容作为竞争性磋商文件的组成部分。澄清或者修改的内容可能影响相应文件编制的，</w:t>
      </w:r>
      <w:r>
        <w:rPr>
          <w:rStyle w:val="21"/>
          <w:rFonts w:hint="eastAsia"/>
          <w:kern w:val="2"/>
          <w:sz w:val="24"/>
          <w:szCs w:val="24"/>
          <w:lang w:eastAsia="zh-CN"/>
        </w:rPr>
        <w:t>采购人</w:t>
      </w:r>
      <w:r>
        <w:rPr>
          <w:rStyle w:val="21"/>
          <w:kern w:val="2"/>
          <w:sz w:val="24"/>
          <w:szCs w:val="24"/>
          <w:lang w:eastAsia="zh-CN"/>
        </w:rPr>
        <w:t>将在提交响应文件截止时间至少5日前，在发布公告网站以书面形式（或以更正、变更公告的方式）通知所有获取（购买）竞争性磋商文件的供应商，不足5日的，采购人顺延提交（接收）响应文件截止时间。</w:t>
      </w:r>
    </w:p>
    <w:p>
      <w:pPr>
        <w:snapToGrid w:val="0"/>
        <w:spacing w:line="360" w:lineRule="auto"/>
        <w:jc w:val="center"/>
        <w:outlineLvl w:val="1"/>
        <w:rPr>
          <w:rStyle w:val="21"/>
          <w:b/>
          <w:kern w:val="2"/>
          <w:sz w:val="32"/>
          <w:szCs w:val="32"/>
          <w:lang w:eastAsia="zh-CN"/>
        </w:rPr>
      </w:pPr>
      <w:bookmarkStart w:id="40" w:name="_Toc13665"/>
      <w:r>
        <w:rPr>
          <w:rStyle w:val="21"/>
          <w:b/>
          <w:kern w:val="2"/>
          <w:sz w:val="32"/>
          <w:szCs w:val="32"/>
          <w:lang w:eastAsia="zh-CN"/>
        </w:rPr>
        <w:t>三、响应性文件的编制</w:t>
      </w:r>
      <w:bookmarkEnd w:id="40"/>
    </w:p>
    <w:p>
      <w:pPr>
        <w:snapToGrid w:val="0"/>
        <w:spacing w:line="360" w:lineRule="auto"/>
        <w:rPr>
          <w:rStyle w:val="21"/>
          <w:rFonts w:cs="宋体"/>
          <w:b/>
          <w:bCs/>
          <w:kern w:val="2"/>
          <w:sz w:val="24"/>
          <w:szCs w:val="24"/>
          <w:lang w:eastAsia="zh-CN"/>
        </w:rPr>
      </w:pPr>
      <w:r>
        <w:rPr>
          <w:rStyle w:val="21"/>
          <w:rFonts w:cs="宋体"/>
          <w:b/>
          <w:bCs/>
          <w:kern w:val="2"/>
          <w:sz w:val="24"/>
          <w:szCs w:val="24"/>
          <w:lang w:eastAsia="zh-CN"/>
        </w:rPr>
        <w:t>9. 要求</w:t>
      </w:r>
    </w:p>
    <w:p>
      <w:pPr>
        <w:snapToGrid w:val="0"/>
        <w:spacing w:line="360" w:lineRule="auto"/>
        <w:ind w:firstLine="480" w:firstLineChars="200"/>
        <w:rPr>
          <w:rStyle w:val="21"/>
          <w:kern w:val="2"/>
          <w:sz w:val="24"/>
          <w:szCs w:val="24"/>
          <w:lang w:eastAsia="zh-CN"/>
        </w:rPr>
      </w:pPr>
      <w:r>
        <w:rPr>
          <w:rStyle w:val="21"/>
          <w:kern w:val="2"/>
          <w:sz w:val="24"/>
          <w:szCs w:val="24"/>
          <w:lang w:eastAsia="zh-CN"/>
        </w:rPr>
        <w:t>9.1供应商应仔细阅读、并充分理解竞争性磋商文件的所有内容，按照竞争性磋商文件的要求编制、提交响应性文件。响应性文件应对竞争性磋商文件的要求作出实质性响应，并保证所提供的全部资料的真实性、合法性，否则其响应性文件将作为无效处理。</w:t>
      </w:r>
    </w:p>
    <w:p>
      <w:pPr>
        <w:snapToGrid w:val="0"/>
        <w:spacing w:line="360" w:lineRule="auto"/>
        <w:ind w:firstLine="480" w:firstLineChars="200"/>
        <w:rPr>
          <w:rStyle w:val="21"/>
          <w:kern w:val="2"/>
          <w:sz w:val="24"/>
          <w:szCs w:val="24"/>
          <w:lang w:eastAsia="zh-CN"/>
        </w:rPr>
      </w:pPr>
      <w:r>
        <w:rPr>
          <w:rStyle w:val="21"/>
          <w:kern w:val="2"/>
          <w:sz w:val="24"/>
          <w:szCs w:val="24"/>
          <w:lang w:eastAsia="zh-CN"/>
        </w:rPr>
        <w:t>9.2 任何对竞争性磋商文件的忽略或误解不能作为响应性文件没有完全响应竞争性磋商文件的有效理由。</w:t>
      </w:r>
    </w:p>
    <w:p>
      <w:pPr>
        <w:snapToGrid w:val="0"/>
        <w:spacing w:line="360" w:lineRule="auto"/>
        <w:ind w:firstLine="480" w:firstLineChars="200"/>
        <w:rPr>
          <w:rStyle w:val="21"/>
          <w:i/>
          <w:iCs/>
          <w:kern w:val="2"/>
          <w:sz w:val="24"/>
          <w:szCs w:val="24"/>
          <w:lang w:eastAsia="zh-CN"/>
        </w:rPr>
      </w:pPr>
      <w:r>
        <w:rPr>
          <w:rStyle w:val="21"/>
          <w:kern w:val="2"/>
          <w:sz w:val="24"/>
          <w:szCs w:val="24"/>
          <w:lang w:eastAsia="zh-CN"/>
        </w:rPr>
        <w:t>9.3 供应商没有按照竞争性磋商文件要求提供全部资料，或者供应商没有对竞争性磋商文件在各方面都作出实质性响应是供应商的风险，并可能导致其响应性文件被拒绝。</w:t>
      </w:r>
    </w:p>
    <w:p>
      <w:pPr>
        <w:snapToGrid w:val="0"/>
        <w:spacing w:line="360" w:lineRule="auto"/>
        <w:rPr>
          <w:rStyle w:val="21"/>
          <w:b/>
          <w:kern w:val="2"/>
          <w:sz w:val="24"/>
          <w:szCs w:val="24"/>
          <w:lang w:eastAsia="zh-CN"/>
        </w:rPr>
      </w:pPr>
      <w:r>
        <w:rPr>
          <w:rStyle w:val="21"/>
          <w:b/>
          <w:kern w:val="2"/>
          <w:sz w:val="24"/>
          <w:szCs w:val="24"/>
          <w:lang w:eastAsia="zh-CN"/>
        </w:rPr>
        <w:t>10.响应性文件的语言及度量衡</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10.1响应性文件以及供应商与采购机构之间的所有书面往来都应用简体中文书写。 </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10.2供应商提供已印刷好的产品资料如产品样本、说明书等可以用其他语言，但在解释响应性文件时，以译文为准。 </w:t>
      </w:r>
    </w:p>
    <w:p>
      <w:pPr>
        <w:snapToGrid w:val="0"/>
        <w:spacing w:line="360" w:lineRule="auto"/>
        <w:ind w:firstLine="480" w:firstLineChars="200"/>
        <w:rPr>
          <w:rStyle w:val="21"/>
          <w:kern w:val="2"/>
          <w:sz w:val="24"/>
          <w:szCs w:val="24"/>
          <w:lang w:eastAsia="zh-CN"/>
        </w:rPr>
      </w:pPr>
      <w:r>
        <w:rPr>
          <w:rStyle w:val="21"/>
          <w:kern w:val="2"/>
          <w:sz w:val="24"/>
          <w:szCs w:val="24"/>
          <w:lang w:eastAsia="zh-CN"/>
        </w:rPr>
        <w:t>10.3关于计量单位，竞争性磋商文件已有明确规定的，使用竞争性磋商文件规定的计量单位；竞争性磋商文件没有规定的，应采用中华人民共和国法定计量单位。</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10.4本竞争性磋商文件所表述的时间均为北京时间。 </w:t>
      </w:r>
    </w:p>
    <w:p>
      <w:pPr>
        <w:snapToGrid w:val="0"/>
        <w:spacing w:line="360" w:lineRule="auto"/>
        <w:rPr>
          <w:rStyle w:val="21"/>
          <w:b/>
          <w:kern w:val="2"/>
          <w:sz w:val="24"/>
          <w:szCs w:val="24"/>
          <w:lang w:eastAsia="zh-CN"/>
        </w:rPr>
      </w:pPr>
      <w:r>
        <w:rPr>
          <w:rStyle w:val="21"/>
          <w:b/>
          <w:kern w:val="2"/>
          <w:sz w:val="24"/>
          <w:szCs w:val="24"/>
          <w:lang w:eastAsia="zh-CN"/>
        </w:rPr>
        <w:t>11.响应性文件的组成</w:t>
      </w:r>
    </w:p>
    <w:p>
      <w:pPr>
        <w:snapToGrid w:val="0"/>
        <w:spacing w:line="360" w:lineRule="auto"/>
        <w:ind w:firstLine="480" w:firstLineChars="200"/>
        <w:rPr>
          <w:rStyle w:val="21"/>
          <w:kern w:val="2"/>
          <w:sz w:val="24"/>
          <w:szCs w:val="24"/>
          <w:lang w:eastAsia="zh-CN"/>
        </w:rPr>
      </w:pPr>
      <w:r>
        <w:rPr>
          <w:rStyle w:val="21"/>
          <w:kern w:val="2"/>
          <w:sz w:val="24"/>
          <w:szCs w:val="24"/>
          <w:lang w:eastAsia="zh-CN"/>
        </w:rPr>
        <w:t>11.1响应性文件由</w:t>
      </w:r>
      <w:r>
        <w:rPr>
          <w:rStyle w:val="21"/>
          <w:rFonts w:cs="宋体"/>
          <w:bCs/>
          <w:kern w:val="2"/>
          <w:sz w:val="24"/>
          <w:szCs w:val="24"/>
          <w:u w:val="single" w:color="000000"/>
          <w:lang w:eastAsia="zh-CN"/>
        </w:rPr>
        <w:t>资格性证明材料</w:t>
      </w:r>
      <w:r>
        <w:rPr>
          <w:rStyle w:val="21"/>
          <w:rFonts w:cs="宋体"/>
          <w:bCs/>
          <w:kern w:val="2"/>
          <w:sz w:val="24"/>
          <w:szCs w:val="24"/>
          <w:lang w:eastAsia="zh-CN"/>
        </w:rPr>
        <w:t>、</w:t>
      </w:r>
      <w:r>
        <w:rPr>
          <w:rStyle w:val="21"/>
          <w:rFonts w:cs="宋体"/>
          <w:bCs/>
          <w:kern w:val="2"/>
          <w:sz w:val="24"/>
          <w:szCs w:val="24"/>
          <w:u w:val="single" w:color="000000"/>
          <w:lang w:eastAsia="zh-CN"/>
        </w:rPr>
        <w:t>符合性证明材料</w:t>
      </w:r>
      <w:r>
        <w:rPr>
          <w:rStyle w:val="21"/>
          <w:rFonts w:cs="宋体"/>
          <w:bCs/>
          <w:kern w:val="2"/>
          <w:sz w:val="24"/>
          <w:szCs w:val="24"/>
          <w:lang w:eastAsia="zh-CN"/>
        </w:rPr>
        <w:t>、</w:t>
      </w:r>
      <w:r>
        <w:rPr>
          <w:rStyle w:val="21"/>
          <w:rFonts w:cs="宋体"/>
          <w:bCs/>
          <w:kern w:val="2"/>
          <w:sz w:val="24"/>
          <w:szCs w:val="24"/>
          <w:u w:val="single" w:color="000000"/>
          <w:lang w:eastAsia="zh-CN"/>
        </w:rPr>
        <w:t>其他材料</w:t>
      </w:r>
      <w:r>
        <w:rPr>
          <w:rStyle w:val="21"/>
          <w:kern w:val="2"/>
          <w:sz w:val="24"/>
          <w:szCs w:val="24"/>
          <w:lang w:eastAsia="zh-CN"/>
        </w:rPr>
        <w:t>三部分组成。具体内容和格式见竞争性磋商文件</w:t>
      </w:r>
      <w:r>
        <w:rPr>
          <w:rStyle w:val="21"/>
          <w:rFonts w:cs="宋体"/>
          <w:bCs/>
          <w:kern w:val="2"/>
          <w:sz w:val="24"/>
          <w:szCs w:val="24"/>
          <w:lang w:eastAsia="zh-CN"/>
        </w:rPr>
        <w:t>第四章</w:t>
      </w:r>
      <w:r>
        <w:rPr>
          <w:rStyle w:val="21"/>
          <w:kern w:val="2"/>
          <w:sz w:val="24"/>
          <w:szCs w:val="24"/>
          <w:lang w:eastAsia="zh-CN"/>
        </w:rPr>
        <w:t>。</w:t>
      </w:r>
    </w:p>
    <w:p>
      <w:pPr>
        <w:snapToGrid w:val="0"/>
        <w:spacing w:line="360" w:lineRule="auto"/>
        <w:rPr>
          <w:rStyle w:val="21"/>
          <w:b/>
          <w:kern w:val="2"/>
          <w:sz w:val="24"/>
          <w:szCs w:val="24"/>
          <w:lang w:eastAsia="zh-CN"/>
        </w:rPr>
      </w:pPr>
      <w:r>
        <w:rPr>
          <w:rStyle w:val="21"/>
          <w:b/>
          <w:kern w:val="2"/>
          <w:sz w:val="24"/>
          <w:szCs w:val="24"/>
          <w:lang w:eastAsia="zh-CN"/>
        </w:rPr>
        <w:t>12.响应性文件格式</w:t>
      </w:r>
    </w:p>
    <w:p>
      <w:pPr>
        <w:snapToGrid w:val="0"/>
        <w:spacing w:line="360" w:lineRule="auto"/>
        <w:ind w:firstLine="480" w:firstLineChars="200"/>
        <w:rPr>
          <w:rStyle w:val="21"/>
          <w:kern w:val="2"/>
          <w:sz w:val="24"/>
          <w:szCs w:val="24"/>
          <w:lang w:eastAsia="zh-CN"/>
        </w:rPr>
      </w:pPr>
      <w:r>
        <w:rPr>
          <w:rStyle w:val="21"/>
          <w:kern w:val="2"/>
          <w:sz w:val="24"/>
          <w:szCs w:val="24"/>
          <w:lang w:eastAsia="zh-CN"/>
        </w:rPr>
        <w:t>12.1供应商应按照竞争性磋商文件提供的格式编写响应性文件，不得缺少、留空或私自更改任何竞争性磋商文件要求填写的表格或提交的资料。竞争性磋商文件提供格式的按格式填列，未提供格式的可自行拟定。</w:t>
      </w:r>
    </w:p>
    <w:p>
      <w:pPr>
        <w:snapToGrid w:val="0"/>
        <w:spacing w:line="360" w:lineRule="auto"/>
        <w:rPr>
          <w:rStyle w:val="21"/>
          <w:rFonts w:cs="宋体"/>
          <w:b/>
          <w:bCs/>
          <w:sz w:val="24"/>
          <w:szCs w:val="24"/>
          <w:lang w:eastAsia="zh-CN"/>
        </w:rPr>
      </w:pPr>
      <w:r>
        <w:rPr>
          <w:rStyle w:val="21"/>
          <w:rFonts w:cs="宋体"/>
          <w:b/>
          <w:bCs/>
          <w:sz w:val="24"/>
          <w:szCs w:val="24"/>
          <w:lang w:eastAsia="zh-CN"/>
        </w:rPr>
        <w:t>13.竞争性磋商报价</w:t>
      </w:r>
    </w:p>
    <w:p>
      <w:pPr>
        <w:snapToGrid w:val="0"/>
        <w:spacing w:line="360" w:lineRule="auto"/>
        <w:ind w:firstLine="480" w:firstLineChars="200"/>
        <w:rPr>
          <w:rStyle w:val="21"/>
          <w:kern w:val="2"/>
          <w:sz w:val="24"/>
          <w:szCs w:val="24"/>
          <w:lang w:eastAsia="zh-CN"/>
        </w:rPr>
      </w:pPr>
      <w:r>
        <w:rPr>
          <w:rStyle w:val="21"/>
          <w:rFonts w:cs="宋体"/>
          <w:bCs/>
          <w:kern w:val="2"/>
          <w:sz w:val="24"/>
          <w:szCs w:val="24"/>
          <w:lang w:eastAsia="zh-CN"/>
        </w:rPr>
        <w:t>13.1</w:t>
      </w:r>
      <w:r>
        <w:rPr>
          <w:rStyle w:val="21"/>
          <w:kern w:val="2"/>
          <w:sz w:val="24"/>
          <w:szCs w:val="24"/>
          <w:lang w:eastAsia="zh-CN"/>
        </w:rPr>
        <w:t>所有投标报价均以人民币元为计算单位。供应商的投标报价为磋商文件所确定的全部工作内容的价格体现。对供应商因考虑不周而造成投标报价中的缺项、漏项、少算、漏算或因填写错误而造成的损失均由供应商承担，采购人不予调整。</w:t>
      </w:r>
    </w:p>
    <w:p>
      <w:pPr>
        <w:snapToGrid w:val="0"/>
        <w:spacing w:line="360" w:lineRule="auto"/>
        <w:ind w:firstLine="480" w:firstLineChars="200"/>
        <w:rPr>
          <w:rStyle w:val="21"/>
          <w:kern w:val="2"/>
          <w:sz w:val="24"/>
          <w:szCs w:val="24"/>
          <w:lang w:eastAsia="zh-CN"/>
        </w:rPr>
      </w:pPr>
      <w:r>
        <w:rPr>
          <w:rStyle w:val="21"/>
          <w:kern w:val="2"/>
          <w:sz w:val="24"/>
          <w:szCs w:val="24"/>
          <w:lang w:eastAsia="zh-CN"/>
        </w:rPr>
        <w:t>13.2响应性文件中的报价并非最后报价，在竞争性磋商结束后由供应商再提交最后报价。</w:t>
      </w:r>
    </w:p>
    <w:p>
      <w:pPr>
        <w:snapToGrid w:val="0"/>
        <w:spacing w:line="360" w:lineRule="auto"/>
        <w:ind w:firstLine="480" w:firstLineChars="200"/>
        <w:rPr>
          <w:rStyle w:val="21"/>
          <w:rFonts w:cs="宋体"/>
          <w:bCs/>
          <w:kern w:val="2"/>
          <w:sz w:val="24"/>
          <w:szCs w:val="24"/>
          <w:lang w:eastAsia="zh-CN"/>
        </w:rPr>
      </w:pPr>
      <w:r>
        <w:rPr>
          <w:rStyle w:val="21"/>
          <w:rFonts w:cs="宋体"/>
          <w:bCs/>
          <w:kern w:val="2"/>
          <w:sz w:val="24"/>
          <w:szCs w:val="24"/>
          <w:lang w:eastAsia="zh-CN"/>
        </w:rPr>
        <w:t>13.3供应商在最终报价前准备好盖好公章的最终报价表，最终报价时应提供，未提供者做废标处理。</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13.4 采购机构不接受有选择的报价。 </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13.5 最后报价不得超过采购预算。 </w:t>
      </w:r>
    </w:p>
    <w:p>
      <w:pPr>
        <w:snapToGrid w:val="0"/>
        <w:spacing w:line="360" w:lineRule="auto"/>
        <w:ind w:firstLine="480" w:firstLineChars="200"/>
        <w:rPr>
          <w:rStyle w:val="21"/>
          <w:kern w:val="2"/>
          <w:sz w:val="24"/>
          <w:szCs w:val="24"/>
          <w:lang w:eastAsia="zh-CN"/>
        </w:rPr>
      </w:pPr>
      <w:r>
        <w:rPr>
          <w:rStyle w:val="21"/>
          <w:kern w:val="2"/>
          <w:sz w:val="24"/>
          <w:szCs w:val="24"/>
          <w:lang w:eastAsia="zh-CN"/>
        </w:rPr>
        <w:t>13.6报价均须以人民币为计算单位。</w:t>
      </w:r>
    </w:p>
    <w:p>
      <w:pPr>
        <w:snapToGrid w:val="0"/>
        <w:spacing w:line="360" w:lineRule="auto"/>
        <w:rPr>
          <w:rStyle w:val="21"/>
          <w:rFonts w:cs="宋体"/>
          <w:b/>
          <w:bCs/>
          <w:kern w:val="2"/>
          <w:sz w:val="24"/>
          <w:szCs w:val="24"/>
          <w:lang w:eastAsia="zh-CN"/>
        </w:rPr>
      </w:pPr>
      <w:r>
        <w:rPr>
          <w:rStyle w:val="21"/>
          <w:rFonts w:cs="宋体"/>
          <w:b/>
          <w:bCs/>
          <w:kern w:val="2"/>
          <w:sz w:val="24"/>
          <w:szCs w:val="24"/>
          <w:lang w:eastAsia="zh-CN"/>
        </w:rPr>
        <w:t>14．竞争性磋商保证金</w:t>
      </w:r>
    </w:p>
    <w:p>
      <w:pPr>
        <w:snapToGrid w:val="0"/>
        <w:spacing w:line="360" w:lineRule="auto"/>
        <w:ind w:firstLine="480" w:firstLineChars="200"/>
        <w:rPr>
          <w:rStyle w:val="21"/>
          <w:kern w:val="2"/>
          <w:sz w:val="24"/>
          <w:szCs w:val="24"/>
          <w:lang w:eastAsia="zh-CN"/>
        </w:rPr>
      </w:pPr>
      <w:r>
        <w:rPr>
          <w:rStyle w:val="21"/>
          <w:kern w:val="2"/>
          <w:sz w:val="24"/>
          <w:szCs w:val="24"/>
          <w:lang w:eastAsia="zh-CN"/>
        </w:rPr>
        <w:t>14.1本项目不收取竞争性磋商保证金。</w:t>
      </w:r>
    </w:p>
    <w:p>
      <w:pPr>
        <w:snapToGrid w:val="0"/>
        <w:spacing w:line="360" w:lineRule="auto"/>
        <w:rPr>
          <w:rStyle w:val="21"/>
          <w:rFonts w:cs="宋体"/>
          <w:b/>
          <w:bCs/>
          <w:kern w:val="2"/>
          <w:sz w:val="24"/>
          <w:szCs w:val="24"/>
          <w:lang w:eastAsia="zh-CN"/>
        </w:rPr>
      </w:pPr>
      <w:r>
        <w:rPr>
          <w:rStyle w:val="21"/>
          <w:rFonts w:cs="宋体"/>
          <w:b/>
          <w:bCs/>
          <w:kern w:val="2"/>
          <w:sz w:val="24"/>
          <w:szCs w:val="24"/>
          <w:lang w:eastAsia="zh-CN"/>
        </w:rPr>
        <w:t xml:space="preserve">15．响应性文件有效期 </w:t>
      </w:r>
    </w:p>
    <w:p>
      <w:pPr>
        <w:snapToGrid w:val="0"/>
        <w:spacing w:line="360" w:lineRule="auto"/>
        <w:ind w:firstLine="480" w:firstLineChars="200"/>
        <w:rPr>
          <w:rStyle w:val="21"/>
          <w:kern w:val="2"/>
          <w:sz w:val="24"/>
          <w:szCs w:val="24"/>
          <w:lang w:eastAsia="zh-CN"/>
        </w:rPr>
      </w:pPr>
      <w:r>
        <w:rPr>
          <w:rStyle w:val="21"/>
          <w:kern w:val="2"/>
          <w:sz w:val="24"/>
          <w:szCs w:val="24"/>
          <w:lang w:eastAsia="zh-CN"/>
        </w:rPr>
        <w:t>15.l 响应性文件有效期为自响应文件递交截止开始之日起</w:t>
      </w:r>
      <w:r>
        <w:rPr>
          <w:rStyle w:val="21"/>
          <w:rFonts w:hint="eastAsia"/>
          <w:kern w:val="2"/>
          <w:sz w:val="24"/>
          <w:szCs w:val="24"/>
          <w:lang w:val="en-US" w:eastAsia="zh-CN"/>
        </w:rPr>
        <w:t>3</w:t>
      </w:r>
      <w:r>
        <w:rPr>
          <w:rStyle w:val="21"/>
          <w:kern w:val="2"/>
          <w:sz w:val="24"/>
          <w:szCs w:val="24"/>
          <w:lang w:eastAsia="zh-CN"/>
        </w:rPr>
        <w:t>0天，有效期短于此规定的响应性文件将被视为无效。</w:t>
      </w:r>
    </w:p>
    <w:p>
      <w:pPr>
        <w:snapToGrid w:val="0"/>
        <w:spacing w:line="360" w:lineRule="auto"/>
        <w:ind w:firstLine="480" w:firstLineChars="200"/>
        <w:rPr>
          <w:rStyle w:val="21"/>
          <w:kern w:val="2"/>
          <w:sz w:val="24"/>
          <w:szCs w:val="24"/>
          <w:lang w:eastAsia="zh-CN"/>
        </w:rPr>
      </w:pPr>
      <w:r>
        <w:rPr>
          <w:rStyle w:val="21"/>
          <w:kern w:val="2"/>
          <w:sz w:val="24"/>
          <w:szCs w:val="24"/>
          <w:lang w:eastAsia="zh-CN"/>
        </w:rPr>
        <w:t>15.2 特殊情况下，</w:t>
      </w:r>
      <w:r>
        <w:rPr>
          <w:rStyle w:val="21"/>
          <w:rFonts w:hint="eastAsia"/>
          <w:kern w:val="2"/>
          <w:sz w:val="24"/>
          <w:szCs w:val="24"/>
          <w:lang w:eastAsia="zh-CN"/>
        </w:rPr>
        <w:t>采购人</w:t>
      </w:r>
      <w:r>
        <w:rPr>
          <w:rStyle w:val="21"/>
          <w:kern w:val="2"/>
          <w:sz w:val="24"/>
          <w:szCs w:val="24"/>
          <w:lang w:eastAsia="zh-CN"/>
        </w:rPr>
        <w:t>可于响应性文件有效期满之前书面要求供应商同意延长有效期，供应商应在</w:t>
      </w:r>
      <w:r>
        <w:rPr>
          <w:rStyle w:val="21"/>
          <w:rFonts w:hint="eastAsia"/>
          <w:kern w:val="2"/>
          <w:sz w:val="24"/>
          <w:szCs w:val="24"/>
          <w:lang w:eastAsia="zh-CN"/>
        </w:rPr>
        <w:t>采购人</w:t>
      </w:r>
      <w:r>
        <w:rPr>
          <w:rStyle w:val="21"/>
          <w:kern w:val="2"/>
          <w:sz w:val="24"/>
          <w:szCs w:val="24"/>
          <w:lang w:eastAsia="zh-CN"/>
        </w:rPr>
        <w:t>规定的期限内以书面形式予以答复。供应商可以拒绝上述要求而其竞争性磋商保证金可按规定予以退还。供应商答复不明确或逾期未答复的，均视为拒绝上述要求。对于接受该要求的供应商，既不要求也不允许其修改响应性文件，但将要求其相应延长竞争性磋商保证金有效期，有关退还和不予退还竞争性磋商保证金的规定在响应性文件有效期内继续有效。</w:t>
      </w:r>
    </w:p>
    <w:p>
      <w:pPr>
        <w:snapToGrid w:val="0"/>
        <w:spacing w:line="360" w:lineRule="auto"/>
        <w:rPr>
          <w:rStyle w:val="21"/>
          <w:rFonts w:cs="宋体"/>
          <w:b/>
          <w:bCs/>
          <w:kern w:val="2"/>
          <w:sz w:val="24"/>
          <w:szCs w:val="24"/>
          <w:lang w:eastAsia="zh-CN"/>
        </w:rPr>
      </w:pPr>
      <w:r>
        <w:rPr>
          <w:rStyle w:val="21"/>
          <w:rFonts w:cs="宋体"/>
          <w:b/>
          <w:bCs/>
          <w:kern w:val="2"/>
          <w:sz w:val="24"/>
          <w:szCs w:val="24"/>
          <w:lang w:eastAsia="zh-CN"/>
        </w:rPr>
        <w:t>16.响应性文件的签署、盖章及装订</w:t>
      </w:r>
    </w:p>
    <w:p>
      <w:pPr>
        <w:snapToGrid w:val="0"/>
        <w:spacing w:line="360" w:lineRule="auto"/>
        <w:ind w:firstLine="480" w:firstLineChars="200"/>
        <w:rPr>
          <w:rStyle w:val="21"/>
          <w:kern w:val="2"/>
          <w:sz w:val="24"/>
          <w:szCs w:val="24"/>
          <w:lang w:val="zh-CN" w:eastAsia="zh-CN"/>
        </w:rPr>
      </w:pPr>
      <w:r>
        <w:rPr>
          <w:rStyle w:val="21"/>
          <w:kern w:val="2"/>
          <w:sz w:val="24"/>
          <w:szCs w:val="24"/>
          <w:lang w:eastAsia="zh-CN"/>
        </w:rPr>
        <w:t>16.1</w:t>
      </w:r>
      <w:r>
        <w:rPr>
          <w:rStyle w:val="21"/>
          <w:kern w:val="2"/>
          <w:sz w:val="24"/>
          <w:szCs w:val="24"/>
          <w:lang w:val="zh-CN" w:eastAsia="zh-CN"/>
        </w:rPr>
        <w:t>供应商应准备</w:t>
      </w:r>
      <w:r>
        <w:rPr>
          <w:rStyle w:val="21"/>
          <w:kern w:val="2"/>
          <w:sz w:val="24"/>
          <w:szCs w:val="24"/>
          <w:u w:val="single" w:color="000000"/>
          <w:lang w:eastAsia="zh-CN"/>
        </w:rPr>
        <w:t>1</w:t>
      </w:r>
      <w:r>
        <w:rPr>
          <w:rStyle w:val="21"/>
          <w:kern w:val="2"/>
          <w:sz w:val="24"/>
          <w:szCs w:val="24"/>
          <w:lang w:val="zh-CN" w:eastAsia="zh-CN"/>
        </w:rPr>
        <w:t>份正本、</w:t>
      </w:r>
      <w:r>
        <w:rPr>
          <w:rStyle w:val="21"/>
          <w:kern w:val="2"/>
          <w:sz w:val="24"/>
          <w:szCs w:val="24"/>
          <w:u w:val="single" w:color="000000"/>
          <w:lang w:eastAsia="zh-CN"/>
        </w:rPr>
        <w:t>3</w:t>
      </w:r>
      <w:r>
        <w:rPr>
          <w:rStyle w:val="21"/>
          <w:kern w:val="2"/>
          <w:sz w:val="24"/>
          <w:szCs w:val="24"/>
          <w:lang w:val="zh-CN" w:eastAsia="zh-CN"/>
        </w:rPr>
        <w:t>份副本纸质响应性文件，</w:t>
      </w:r>
      <w:r>
        <w:rPr>
          <w:rStyle w:val="21"/>
          <w:kern w:val="2"/>
          <w:sz w:val="24"/>
          <w:szCs w:val="24"/>
          <w:lang w:eastAsia="zh-CN"/>
        </w:rPr>
        <w:t>响应性文件必须用A4幅面纸张打印</w:t>
      </w:r>
      <w:r>
        <w:rPr>
          <w:rStyle w:val="21"/>
          <w:kern w:val="2"/>
          <w:sz w:val="24"/>
          <w:szCs w:val="24"/>
          <w:lang w:val="zh-CN" w:eastAsia="zh-CN"/>
        </w:rPr>
        <w:t>或用不褪色墨水书写，响应性文件均须在封面上明确注明“正本”或“副本”字样；正本和副本不一致时，以正本为准。</w:t>
      </w:r>
    </w:p>
    <w:p>
      <w:pPr>
        <w:snapToGrid w:val="0"/>
        <w:spacing w:line="360" w:lineRule="auto"/>
        <w:ind w:firstLine="480" w:firstLineChars="200"/>
        <w:rPr>
          <w:rStyle w:val="21"/>
          <w:kern w:val="2"/>
          <w:sz w:val="24"/>
          <w:szCs w:val="24"/>
          <w:lang w:val="zh-CN" w:eastAsia="zh-CN"/>
        </w:rPr>
      </w:pPr>
      <w:r>
        <w:rPr>
          <w:rStyle w:val="21"/>
          <w:kern w:val="2"/>
          <w:sz w:val="24"/>
          <w:szCs w:val="24"/>
          <w:lang w:eastAsia="zh-CN"/>
        </w:rPr>
        <w:t>16.2 供应商应按本竞争性磋商文件规定的格式和顺序编制、装订响应性文件。</w:t>
      </w:r>
      <w:r>
        <w:rPr>
          <w:rStyle w:val="21"/>
          <w:kern w:val="2"/>
          <w:sz w:val="24"/>
          <w:szCs w:val="24"/>
          <w:lang w:val="zh-CN" w:eastAsia="zh-CN"/>
        </w:rPr>
        <w:t>响应性文件内容不完整、编排混乱导致被误读、漏读或者查找不到相关内容的，由供应商负责。</w:t>
      </w:r>
    </w:p>
    <w:p>
      <w:pPr>
        <w:snapToGrid w:val="0"/>
        <w:spacing w:line="360" w:lineRule="auto"/>
        <w:ind w:firstLine="480" w:firstLineChars="200"/>
        <w:rPr>
          <w:rStyle w:val="21"/>
          <w:kern w:val="2"/>
          <w:sz w:val="24"/>
          <w:szCs w:val="24"/>
          <w:lang w:val="zh-CN" w:eastAsia="zh-CN"/>
        </w:rPr>
      </w:pPr>
      <w:r>
        <w:rPr>
          <w:rStyle w:val="21"/>
          <w:kern w:val="2"/>
          <w:sz w:val="24"/>
          <w:szCs w:val="24"/>
          <w:lang w:eastAsia="zh-CN"/>
        </w:rPr>
        <w:t>16.3 响应</w:t>
      </w:r>
      <w:r>
        <w:rPr>
          <w:rStyle w:val="21"/>
          <w:kern w:val="2"/>
          <w:sz w:val="24"/>
          <w:szCs w:val="24"/>
          <w:lang w:val="zh-CN" w:eastAsia="zh-CN"/>
        </w:rPr>
        <w:t>文件未按要求签字或加盖公章的视为无效文件。本采购文件所表述（指定）的公章是指法人（供应商）行政公章，不包括专用章。</w:t>
      </w:r>
    </w:p>
    <w:p>
      <w:pPr>
        <w:snapToGrid w:val="0"/>
        <w:spacing w:line="360" w:lineRule="auto"/>
        <w:ind w:firstLine="480" w:firstLineChars="200"/>
        <w:rPr>
          <w:rStyle w:val="21"/>
          <w:kern w:val="2"/>
          <w:sz w:val="24"/>
          <w:szCs w:val="24"/>
          <w:lang w:eastAsia="zh-CN"/>
        </w:rPr>
      </w:pPr>
      <w:r>
        <w:rPr>
          <w:rStyle w:val="21"/>
          <w:kern w:val="2"/>
          <w:sz w:val="24"/>
          <w:szCs w:val="24"/>
          <w:lang w:eastAsia="zh-CN"/>
        </w:rPr>
        <w:t>16.4 响应性文件应无涂改和行间插字，除非这些改动是为改正供应商造成的必须修改的错误进行的。有改动时，修改处应由供应商代表签署证明或加盖公章，但非供应商出具的材料，供应商改动无效。</w:t>
      </w:r>
    </w:p>
    <w:p>
      <w:pPr>
        <w:snapToGrid w:val="0"/>
        <w:spacing w:line="360" w:lineRule="auto"/>
        <w:ind w:firstLine="480" w:firstLineChars="200"/>
        <w:rPr>
          <w:rStyle w:val="21"/>
          <w:kern w:val="2"/>
          <w:sz w:val="24"/>
          <w:szCs w:val="24"/>
          <w:lang w:eastAsia="zh-CN"/>
        </w:rPr>
      </w:pPr>
      <w:r>
        <w:rPr>
          <w:rStyle w:val="21"/>
          <w:kern w:val="2"/>
          <w:sz w:val="24"/>
          <w:szCs w:val="24"/>
          <w:lang w:eastAsia="zh-CN"/>
        </w:rPr>
        <w:t>16.5供应商提交的资料应证明其满足竞争性磋商文件要求，该文件可以是文字资料、图纸和数据，以及拟提供货物的主要技术参数、指标和性能，提供服务的详细描述等资料。</w:t>
      </w:r>
    </w:p>
    <w:p>
      <w:pPr>
        <w:snapToGrid w:val="0"/>
        <w:spacing w:line="360" w:lineRule="auto"/>
        <w:ind w:firstLine="480" w:firstLineChars="200"/>
        <w:rPr>
          <w:rStyle w:val="21"/>
          <w:kern w:val="2"/>
          <w:sz w:val="24"/>
          <w:szCs w:val="24"/>
          <w:lang w:val="zh-CN" w:eastAsia="zh-CN"/>
        </w:rPr>
      </w:pPr>
      <w:r>
        <w:rPr>
          <w:rStyle w:val="21"/>
          <w:kern w:val="2"/>
          <w:sz w:val="24"/>
          <w:szCs w:val="24"/>
          <w:lang w:eastAsia="zh-CN"/>
        </w:rPr>
        <w:t>16.6响应性文件须装订成册。</w:t>
      </w:r>
    </w:p>
    <w:p>
      <w:pPr>
        <w:numPr>
          <w:ilvl w:val="0"/>
          <w:numId w:val="2"/>
        </w:numPr>
        <w:tabs>
          <w:tab w:val="left" w:pos="720"/>
        </w:tabs>
        <w:snapToGrid w:val="0"/>
        <w:spacing w:line="360" w:lineRule="auto"/>
        <w:jc w:val="center"/>
        <w:outlineLvl w:val="1"/>
        <w:rPr>
          <w:rStyle w:val="21"/>
          <w:b/>
          <w:kern w:val="2"/>
          <w:sz w:val="32"/>
          <w:szCs w:val="32"/>
          <w:lang w:eastAsia="zh-CN"/>
        </w:rPr>
      </w:pPr>
      <w:bookmarkStart w:id="41" w:name="_Toc30972"/>
      <w:r>
        <w:rPr>
          <w:rStyle w:val="21"/>
          <w:b/>
          <w:kern w:val="2"/>
          <w:sz w:val="32"/>
          <w:szCs w:val="32"/>
          <w:lang w:eastAsia="zh-CN"/>
        </w:rPr>
        <w:t>响应性文件的递交</w:t>
      </w:r>
      <w:bookmarkEnd w:id="41"/>
    </w:p>
    <w:p>
      <w:pPr>
        <w:snapToGrid w:val="0"/>
        <w:spacing w:line="360" w:lineRule="auto"/>
        <w:rPr>
          <w:rStyle w:val="21"/>
          <w:kern w:val="2"/>
          <w:sz w:val="24"/>
          <w:szCs w:val="24"/>
          <w:lang w:eastAsia="zh-CN"/>
        </w:rPr>
      </w:pPr>
      <w:r>
        <w:rPr>
          <w:rStyle w:val="21"/>
          <w:rFonts w:cs="宋体"/>
          <w:b/>
          <w:bCs/>
          <w:kern w:val="2"/>
          <w:sz w:val="24"/>
          <w:szCs w:val="24"/>
          <w:lang w:eastAsia="zh-CN"/>
        </w:rPr>
        <w:t>17.响应性文件的密封和标记</w:t>
      </w:r>
    </w:p>
    <w:p>
      <w:pPr>
        <w:snapToGrid w:val="0"/>
        <w:spacing w:line="360" w:lineRule="auto"/>
        <w:ind w:firstLine="480" w:firstLineChars="200"/>
        <w:rPr>
          <w:rStyle w:val="21"/>
          <w:kern w:val="2"/>
          <w:sz w:val="24"/>
          <w:szCs w:val="24"/>
          <w:lang w:eastAsia="zh-CN"/>
        </w:rPr>
      </w:pPr>
      <w:r>
        <w:rPr>
          <w:rStyle w:val="21"/>
          <w:kern w:val="2"/>
          <w:sz w:val="24"/>
          <w:szCs w:val="24"/>
          <w:lang w:eastAsia="zh-CN"/>
        </w:rPr>
        <w:t>17.1供应商应将响应性文件正本和所有副本密封在一个非透明专用袋（箱、盒等）中，封口处应加盖公章。</w:t>
      </w:r>
    </w:p>
    <w:p>
      <w:pPr>
        <w:snapToGrid w:val="0"/>
        <w:spacing w:line="360" w:lineRule="auto"/>
        <w:ind w:firstLine="480" w:firstLineChars="200"/>
        <w:rPr>
          <w:rStyle w:val="21"/>
          <w:kern w:val="2"/>
          <w:sz w:val="24"/>
          <w:szCs w:val="24"/>
          <w:lang w:eastAsia="zh-CN"/>
        </w:rPr>
      </w:pPr>
      <w:r>
        <w:rPr>
          <w:rStyle w:val="21"/>
          <w:kern w:val="2"/>
          <w:sz w:val="24"/>
          <w:szCs w:val="24"/>
          <w:lang w:eastAsia="zh-CN"/>
        </w:rPr>
        <w:t>17.2响应性文件外封面、封口按照竞争性磋商文件</w:t>
      </w:r>
      <w:r>
        <w:rPr>
          <w:rStyle w:val="21"/>
          <w:rFonts w:cs="宋体"/>
          <w:b/>
          <w:bCs/>
          <w:kern w:val="2"/>
          <w:sz w:val="24"/>
          <w:szCs w:val="24"/>
          <w:lang w:eastAsia="zh-CN"/>
        </w:rPr>
        <w:t>第四章</w:t>
      </w:r>
      <w:r>
        <w:rPr>
          <w:rStyle w:val="21"/>
          <w:kern w:val="2"/>
          <w:sz w:val="24"/>
          <w:szCs w:val="24"/>
          <w:lang w:eastAsia="zh-CN"/>
        </w:rPr>
        <w:t>要求的格式进行封装。</w:t>
      </w:r>
    </w:p>
    <w:p>
      <w:pPr>
        <w:snapToGrid w:val="0"/>
        <w:spacing w:line="360" w:lineRule="auto"/>
        <w:ind w:firstLine="480" w:firstLineChars="200"/>
        <w:rPr>
          <w:rStyle w:val="21"/>
          <w:kern w:val="2"/>
          <w:sz w:val="24"/>
          <w:szCs w:val="24"/>
          <w:lang w:eastAsia="zh-CN"/>
        </w:rPr>
      </w:pPr>
      <w:r>
        <w:rPr>
          <w:rStyle w:val="21"/>
          <w:kern w:val="2"/>
          <w:sz w:val="24"/>
          <w:szCs w:val="24"/>
          <w:lang w:eastAsia="zh-CN"/>
        </w:rPr>
        <w:t>17.3如果供应商没有按照要求密封、标记，</w:t>
      </w:r>
      <w:r>
        <w:rPr>
          <w:rStyle w:val="21"/>
          <w:rFonts w:hint="eastAsia"/>
          <w:kern w:val="2"/>
          <w:sz w:val="24"/>
          <w:szCs w:val="24"/>
          <w:lang w:eastAsia="zh-CN"/>
        </w:rPr>
        <w:t>采购人</w:t>
      </w:r>
      <w:r>
        <w:rPr>
          <w:rStyle w:val="21"/>
          <w:kern w:val="2"/>
          <w:sz w:val="24"/>
          <w:szCs w:val="24"/>
          <w:lang w:eastAsia="zh-CN"/>
        </w:rPr>
        <w:t>对于响应性文件的误装、错装以及提前拆封概不负责。</w:t>
      </w:r>
    </w:p>
    <w:p>
      <w:pPr>
        <w:snapToGrid w:val="0"/>
        <w:spacing w:line="360" w:lineRule="auto"/>
        <w:rPr>
          <w:rStyle w:val="21"/>
          <w:b/>
          <w:kern w:val="2"/>
          <w:sz w:val="24"/>
          <w:szCs w:val="24"/>
          <w:lang w:eastAsia="zh-CN"/>
        </w:rPr>
      </w:pPr>
      <w:r>
        <w:rPr>
          <w:rStyle w:val="21"/>
          <w:b/>
          <w:kern w:val="2"/>
          <w:sz w:val="24"/>
          <w:szCs w:val="24"/>
          <w:lang w:eastAsia="zh-CN"/>
        </w:rPr>
        <w:t>18.响应性文件的递交</w:t>
      </w:r>
    </w:p>
    <w:p>
      <w:pPr>
        <w:snapToGrid w:val="0"/>
        <w:spacing w:line="360" w:lineRule="auto"/>
        <w:ind w:firstLine="480" w:firstLineChars="200"/>
        <w:rPr>
          <w:rStyle w:val="21"/>
          <w:kern w:val="2"/>
          <w:sz w:val="24"/>
          <w:szCs w:val="24"/>
          <w:lang w:eastAsia="zh-CN"/>
        </w:rPr>
      </w:pPr>
      <w:r>
        <w:rPr>
          <w:rStyle w:val="21"/>
          <w:kern w:val="2"/>
          <w:sz w:val="24"/>
          <w:szCs w:val="24"/>
          <w:lang w:eastAsia="zh-CN"/>
        </w:rPr>
        <w:t>18.1 供应商应在竞争性磋商公告中规定的截止日期和时间前，将响应性文件递交</w:t>
      </w:r>
      <w:r>
        <w:rPr>
          <w:rStyle w:val="21"/>
          <w:rFonts w:hint="eastAsia"/>
          <w:kern w:val="2"/>
          <w:sz w:val="24"/>
          <w:szCs w:val="24"/>
          <w:lang w:eastAsia="zh-CN"/>
        </w:rPr>
        <w:t>采购人</w:t>
      </w:r>
      <w:r>
        <w:rPr>
          <w:rStyle w:val="21"/>
          <w:kern w:val="2"/>
          <w:sz w:val="24"/>
          <w:szCs w:val="24"/>
          <w:lang w:eastAsia="zh-CN"/>
        </w:rPr>
        <w:t>，递交（接收）地点为竞争性磋商公告中规定的地址。</w:t>
      </w:r>
    </w:p>
    <w:p>
      <w:pPr>
        <w:snapToGrid w:val="0"/>
        <w:spacing w:line="360" w:lineRule="auto"/>
        <w:ind w:firstLine="480" w:firstLineChars="200"/>
        <w:rPr>
          <w:rStyle w:val="21"/>
          <w:kern w:val="2"/>
          <w:sz w:val="24"/>
          <w:szCs w:val="24"/>
          <w:lang w:eastAsia="zh-CN"/>
        </w:rPr>
      </w:pPr>
      <w:r>
        <w:rPr>
          <w:rStyle w:val="21"/>
          <w:kern w:val="2"/>
          <w:sz w:val="24"/>
          <w:szCs w:val="24"/>
          <w:lang w:eastAsia="zh-CN"/>
        </w:rPr>
        <w:t>18.2若</w:t>
      </w:r>
      <w:r>
        <w:rPr>
          <w:rStyle w:val="21"/>
          <w:rFonts w:hint="eastAsia"/>
          <w:kern w:val="2"/>
          <w:sz w:val="24"/>
          <w:szCs w:val="24"/>
          <w:lang w:eastAsia="zh-CN"/>
        </w:rPr>
        <w:t>采购人</w:t>
      </w:r>
      <w:r>
        <w:rPr>
          <w:rStyle w:val="21"/>
          <w:kern w:val="2"/>
          <w:sz w:val="24"/>
          <w:szCs w:val="24"/>
          <w:lang w:eastAsia="zh-CN"/>
        </w:rPr>
        <w:t>推迟了响应性文件接收截止时间，</w:t>
      </w:r>
      <w:r>
        <w:rPr>
          <w:rStyle w:val="21"/>
          <w:rFonts w:hint="eastAsia"/>
          <w:kern w:val="2"/>
          <w:sz w:val="24"/>
          <w:szCs w:val="24"/>
          <w:lang w:eastAsia="zh-CN"/>
        </w:rPr>
        <w:t>采购人</w:t>
      </w:r>
      <w:r>
        <w:rPr>
          <w:rStyle w:val="21"/>
          <w:kern w:val="2"/>
          <w:sz w:val="24"/>
          <w:szCs w:val="24"/>
          <w:lang w:eastAsia="zh-CN"/>
        </w:rPr>
        <w:t xml:space="preserve">和供应商受响应性文件接收截止时间制约的所有权利和义务均应以新的截止时间为准。 </w:t>
      </w:r>
    </w:p>
    <w:p>
      <w:pPr>
        <w:pStyle w:val="86"/>
        <w:snapToGrid w:val="0"/>
        <w:spacing w:line="360" w:lineRule="auto"/>
        <w:rPr>
          <w:rStyle w:val="21"/>
          <w:b/>
          <w:sz w:val="24"/>
          <w:szCs w:val="24"/>
          <w:lang w:eastAsia="zh-CN"/>
        </w:rPr>
      </w:pPr>
      <w:r>
        <w:rPr>
          <w:rStyle w:val="21"/>
          <w:b/>
          <w:bCs/>
          <w:sz w:val="24"/>
          <w:szCs w:val="24"/>
          <w:lang w:eastAsia="zh-CN"/>
        </w:rPr>
        <w:t>19</w:t>
      </w:r>
      <w:r>
        <w:rPr>
          <w:rStyle w:val="21"/>
          <w:b/>
          <w:sz w:val="24"/>
          <w:szCs w:val="24"/>
          <w:lang w:eastAsia="zh-CN"/>
        </w:rPr>
        <w:t>.响应性文件的修改和撤回</w:t>
      </w:r>
    </w:p>
    <w:p>
      <w:pPr>
        <w:pStyle w:val="86"/>
        <w:snapToGrid w:val="0"/>
        <w:spacing w:line="360" w:lineRule="auto"/>
        <w:ind w:firstLine="480" w:firstLineChars="200"/>
        <w:rPr>
          <w:rStyle w:val="21"/>
          <w:b/>
          <w:bCs/>
          <w:sz w:val="24"/>
          <w:szCs w:val="24"/>
          <w:lang w:eastAsia="zh-CN"/>
        </w:rPr>
      </w:pPr>
      <w:r>
        <w:rPr>
          <w:rStyle w:val="21"/>
          <w:sz w:val="24"/>
          <w:szCs w:val="24"/>
          <w:lang w:eastAsia="zh-CN"/>
        </w:rPr>
        <w:t>19.1供应商在提交响应性文件截止时间前，可以对所提交的响应性文件进行补充、修改或撤回，并书面通知</w:t>
      </w:r>
      <w:r>
        <w:rPr>
          <w:rStyle w:val="21"/>
          <w:rFonts w:hint="eastAsia"/>
          <w:sz w:val="24"/>
          <w:szCs w:val="24"/>
          <w:lang w:eastAsia="zh-CN"/>
        </w:rPr>
        <w:t>采购人</w:t>
      </w:r>
      <w:r>
        <w:rPr>
          <w:rStyle w:val="21"/>
          <w:sz w:val="24"/>
          <w:szCs w:val="24"/>
          <w:lang w:eastAsia="zh-CN"/>
        </w:rPr>
        <w:t>。补充、修改的内容作为响应性文件的组成部分。补充、修改的内容与响应性文件不一致的，以补充、修改的内容为准。</w:t>
      </w:r>
    </w:p>
    <w:p>
      <w:pPr>
        <w:pStyle w:val="86"/>
        <w:snapToGrid w:val="0"/>
        <w:spacing w:line="360" w:lineRule="auto"/>
        <w:ind w:firstLine="480" w:firstLineChars="200"/>
        <w:rPr>
          <w:rStyle w:val="21"/>
          <w:sz w:val="24"/>
          <w:szCs w:val="24"/>
          <w:lang w:eastAsia="zh-CN"/>
        </w:rPr>
      </w:pPr>
      <w:r>
        <w:rPr>
          <w:rStyle w:val="21"/>
          <w:sz w:val="24"/>
          <w:szCs w:val="24"/>
          <w:lang w:eastAsia="zh-CN"/>
        </w:rPr>
        <w:t>19.2 响应性文件的补充、修改文件应按照本竞争性磋商文件有关规定进行密封、签署，并注明“修改响应性文件”字样。修改文件须在响应性文件接收截止时间前送达</w:t>
      </w:r>
      <w:r>
        <w:rPr>
          <w:rStyle w:val="21"/>
          <w:rFonts w:hint="eastAsia"/>
          <w:sz w:val="24"/>
          <w:szCs w:val="24"/>
          <w:lang w:eastAsia="zh-CN"/>
        </w:rPr>
        <w:t>采购人</w:t>
      </w:r>
      <w:r>
        <w:rPr>
          <w:rStyle w:val="21"/>
          <w:sz w:val="24"/>
          <w:szCs w:val="24"/>
          <w:lang w:eastAsia="zh-CN"/>
        </w:rPr>
        <w:t>规定的响应性文件接收地点。</w:t>
      </w:r>
    </w:p>
    <w:p>
      <w:pPr>
        <w:pStyle w:val="86"/>
        <w:snapToGrid w:val="0"/>
        <w:spacing w:line="360" w:lineRule="auto"/>
        <w:ind w:firstLine="480" w:firstLineChars="200"/>
        <w:rPr>
          <w:rStyle w:val="21"/>
          <w:sz w:val="24"/>
          <w:szCs w:val="24"/>
          <w:lang w:eastAsia="zh-CN"/>
        </w:rPr>
      </w:pPr>
      <w:r>
        <w:rPr>
          <w:rStyle w:val="21"/>
          <w:sz w:val="24"/>
          <w:szCs w:val="24"/>
          <w:lang w:eastAsia="zh-CN"/>
        </w:rPr>
        <w:t>19.3 供应商在响应性文件接收截止时间后不得修改、撤回响应性文件。供应商在响应性文件接收截止时间后修改响应性文件的，将被拒绝接受。</w:t>
      </w:r>
    </w:p>
    <w:p>
      <w:pPr>
        <w:pStyle w:val="86"/>
        <w:snapToGrid w:val="0"/>
        <w:spacing w:line="360" w:lineRule="auto"/>
        <w:ind w:firstLine="480" w:firstLineChars="200"/>
        <w:rPr>
          <w:rStyle w:val="21"/>
          <w:sz w:val="24"/>
          <w:szCs w:val="24"/>
          <w:lang w:eastAsia="zh-CN"/>
        </w:rPr>
      </w:pPr>
      <w:r>
        <w:rPr>
          <w:rStyle w:val="21"/>
          <w:sz w:val="24"/>
          <w:szCs w:val="24"/>
          <w:lang w:eastAsia="zh-CN"/>
        </w:rPr>
        <w:t>19.4 供应商有下列情形之一的，</w:t>
      </w:r>
      <w:r>
        <w:rPr>
          <w:rStyle w:val="21"/>
          <w:rFonts w:hint="eastAsia"/>
          <w:sz w:val="24"/>
          <w:szCs w:val="24"/>
          <w:lang w:eastAsia="zh-CN"/>
        </w:rPr>
        <w:t>采购人</w:t>
      </w:r>
      <w:r>
        <w:rPr>
          <w:rStyle w:val="21"/>
          <w:sz w:val="24"/>
          <w:szCs w:val="24"/>
          <w:lang w:eastAsia="zh-CN"/>
        </w:rPr>
        <w:t>将拒绝接受其响应性文件：</w:t>
      </w:r>
    </w:p>
    <w:p>
      <w:pPr>
        <w:pStyle w:val="86"/>
        <w:snapToGrid w:val="0"/>
        <w:spacing w:line="360" w:lineRule="auto"/>
        <w:ind w:firstLine="480" w:firstLineChars="200"/>
        <w:rPr>
          <w:rStyle w:val="21"/>
          <w:sz w:val="24"/>
          <w:szCs w:val="24"/>
          <w:lang w:eastAsia="zh-CN"/>
        </w:rPr>
      </w:pPr>
      <w:r>
        <w:rPr>
          <w:rStyle w:val="21"/>
          <w:sz w:val="24"/>
          <w:szCs w:val="24"/>
          <w:lang w:eastAsia="zh-CN"/>
        </w:rPr>
        <w:t>19.4.1 在竞争性磋商文件规定的响应性文件接收截止时间之后递交响应性文件的；</w:t>
      </w:r>
    </w:p>
    <w:p>
      <w:pPr>
        <w:pStyle w:val="86"/>
        <w:snapToGrid w:val="0"/>
        <w:spacing w:line="360" w:lineRule="auto"/>
        <w:ind w:firstLine="480" w:firstLineChars="200"/>
        <w:rPr>
          <w:rStyle w:val="21"/>
          <w:sz w:val="24"/>
          <w:szCs w:val="24"/>
          <w:lang w:eastAsia="zh-CN"/>
        </w:rPr>
      </w:pPr>
      <w:r>
        <w:rPr>
          <w:rStyle w:val="21"/>
          <w:sz w:val="24"/>
          <w:szCs w:val="24"/>
          <w:lang w:eastAsia="zh-CN"/>
        </w:rPr>
        <w:t>19.4.2 响应性文件未按竞争性磋商文件规定密封、签署、盖章的；</w:t>
      </w:r>
    </w:p>
    <w:p>
      <w:pPr>
        <w:pStyle w:val="86"/>
        <w:snapToGrid w:val="0"/>
        <w:spacing w:line="360" w:lineRule="auto"/>
        <w:ind w:firstLine="480" w:firstLineChars="200"/>
        <w:rPr>
          <w:rStyle w:val="21"/>
          <w:sz w:val="24"/>
          <w:szCs w:val="24"/>
          <w:lang w:eastAsia="zh-CN"/>
        </w:rPr>
      </w:pPr>
      <w:r>
        <w:rPr>
          <w:rStyle w:val="21"/>
          <w:sz w:val="24"/>
          <w:szCs w:val="24"/>
          <w:lang w:eastAsia="zh-CN"/>
        </w:rPr>
        <w:t>19.4.3 未购买竞争性磋商文件参加竞争性磋商的；</w:t>
      </w:r>
    </w:p>
    <w:p>
      <w:pPr>
        <w:pStyle w:val="86"/>
        <w:snapToGrid w:val="0"/>
        <w:spacing w:line="360" w:lineRule="auto"/>
        <w:ind w:firstLine="480" w:firstLineChars="200"/>
        <w:rPr>
          <w:rStyle w:val="21"/>
          <w:b/>
          <w:sz w:val="24"/>
          <w:szCs w:val="24"/>
          <w:lang w:eastAsia="zh-CN"/>
        </w:rPr>
      </w:pPr>
      <w:r>
        <w:rPr>
          <w:rStyle w:val="21"/>
          <w:sz w:val="24"/>
          <w:szCs w:val="24"/>
          <w:lang w:eastAsia="zh-CN"/>
        </w:rPr>
        <w:t>19.4.4 一个供应商不止递交一套响应性文件的。</w:t>
      </w:r>
    </w:p>
    <w:p>
      <w:pPr>
        <w:snapToGrid w:val="0"/>
        <w:spacing w:line="360" w:lineRule="auto"/>
        <w:jc w:val="center"/>
        <w:outlineLvl w:val="1"/>
        <w:rPr>
          <w:rStyle w:val="21"/>
          <w:b/>
          <w:kern w:val="2"/>
          <w:sz w:val="32"/>
          <w:szCs w:val="32"/>
          <w:lang w:eastAsia="zh-CN"/>
        </w:rPr>
      </w:pPr>
      <w:bookmarkStart w:id="42" w:name="_Toc21335"/>
      <w:r>
        <w:rPr>
          <w:rStyle w:val="21"/>
          <w:b/>
          <w:kern w:val="2"/>
          <w:sz w:val="32"/>
          <w:szCs w:val="32"/>
          <w:lang w:eastAsia="zh-CN"/>
        </w:rPr>
        <w:t>五、竞争性磋商</w:t>
      </w:r>
      <w:bookmarkEnd w:id="42"/>
    </w:p>
    <w:p>
      <w:pPr>
        <w:snapToGrid w:val="0"/>
        <w:spacing w:line="360" w:lineRule="auto"/>
        <w:rPr>
          <w:rStyle w:val="21"/>
          <w:b/>
          <w:kern w:val="2"/>
          <w:sz w:val="24"/>
          <w:szCs w:val="24"/>
          <w:lang w:eastAsia="zh-CN"/>
        </w:rPr>
      </w:pPr>
      <w:r>
        <w:rPr>
          <w:rStyle w:val="21"/>
          <w:b/>
          <w:kern w:val="2"/>
          <w:sz w:val="24"/>
          <w:szCs w:val="24"/>
          <w:lang w:eastAsia="zh-CN"/>
        </w:rPr>
        <w:t>20.组建竞争性磋商小组</w:t>
      </w:r>
    </w:p>
    <w:p>
      <w:pPr>
        <w:snapToGrid w:val="0"/>
        <w:spacing w:line="360" w:lineRule="auto"/>
        <w:ind w:firstLine="480" w:firstLineChars="200"/>
        <w:rPr>
          <w:rStyle w:val="21"/>
          <w:rFonts w:cs="宋体"/>
          <w:bCs/>
          <w:sz w:val="24"/>
          <w:szCs w:val="24"/>
          <w:lang w:eastAsia="zh-CN"/>
        </w:rPr>
      </w:pPr>
      <w:r>
        <w:rPr>
          <w:rStyle w:val="21"/>
          <w:rFonts w:cs="宋体"/>
          <w:bCs/>
          <w:sz w:val="24"/>
          <w:szCs w:val="24"/>
          <w:lang w:eastAsia="zh-CN"/>
        </w:rPr>
        <w:t>20.1</w:t>
      </w:r>
      <w:r>
        <w:rPr>
          <w:rStyle w:val="21"/>
          <w:rFonts w:hint="eastAsia" w:cs="宋体"/>
          <w:bCs/>
          <w:sz w:val="24"/>
          <w:szCs w:val="24"/>
          <w:lang w:eastAsia="zh-CN"/>
        </w:rPr>
        <w:t>采购人</w:t>
      </w:r>
      <w:r>
        <w:rPr>
          <w:rStyle w:val="21"/>
          <w:rFonts w:cs="宋体"/>
          <w:bCs/>
          <w:sz w:val="24"/>
          <w:szCs w:val="24"/>
          <w:lang w:eastAsia="zh-CN"/>
        </w:rPr>
        <w:t>根据采购项目的特点依法组建竞争性磋商小组。</w:t>
      </w:r>
    </w:p>
    <w:p>
      <w:pPr>
        <w:snapToGrid w:val="0"/>
        <w:spacing w:line="360" w:lineRule="auto"/>
        <w:ind w:right="82" w:rightChars="39" w:firstLine="480" w:firstLineChars="200"/>
        <w:rPr>
          <w:rStyle w:val="21"/>
          <w:sz w:val="24"/>
          <w:szCs w:val="24"/>
          <w:lang w:eastAsia="zh-CN"/>
        </w:rPr>
      </w:pPr>
      <w:r>
        <w:rPr>
          <w:rStyle w:val="21"/>
          <w:rFonts w:cs="宋体"/>
          <w:bCs/>
          <w:sz w:val="24"/>
          <w:szCs w:val="24"/>
          <w:lang w:eastAsia="zh-CN"/>
        </w:rPr>
        <w:t>20.2竞争性磋商小组由采购人代表</w:t>
      </w:r>
      <w:r>
        <w:rPr>
          <w:rStyle w:val="21"/>
          <w:rFonts w:hint="eastAsia" w:cs="宋体"/>
          <w:bCs/>
          <w:sz w:val="24"/>
          <w:szCs w:val="24"/>
          <w:lang w:val="en-US" w:eastAsia="zh-CN"/>
        </w:rPr>
        <w:t>1</w:t>
      </w:r>
      <w:r>
        <w:rPr>
          <w:rStyle w:val="21"/>
          <w:rFonts w:cs="宋体"/>
          <w:bCs/>
          <w:sz w:val="24"/>
          <w:szCs w:val="24"/>
          <w:lang w:eastAsia="zh-CN"/>
        </w:rPr>
        <w:t>人及有关</w:t>
      </w:r>
      <w:r>
        <w:rPr>
          <w:rStyle w:val="21"/>
          <w:rFonts w:hint="eastAsia" w:cs="宋体"/>
          <w:bCs/>
          <w:sz w:val="24"/>
          <w:szCs w:val="24"/>
          <w:lang w:val="en-US" w:eastAsia="zh-CN"/>
        </w:rPr>
        <w:t>双创及经济</w:t>
      </w:r>
      <w:r>
        <w:rPr>
          <w:rStyle w:val="21"/>
          <w:rFonts w:cs="宋体"/>
          <w:bCs/>
          <w:sz w:val="24"/>
          <w:szCs w:val="24"/>
          <w:lang w:eastAsia="zh-CN"/>
        </w:rPr>
        <w:t>专家</w:t>
      </w:r>
      <w:r>
        <w:rPr>
          <w:rStyle w:val="21"/>
          <w:rFonts w:hint="eastAsia" w:cs="宋体"/>
          <w:bCs/>
          <w:sz w:val="24"/>
          <w:szCs w:val="24"/>
          <w:lang w:val="en-US" w:eastAsia="zh-CN"/>
        </w:rPr>
        <w:t>共2</w:t>
      </w:r>
      <w:r>
        <w:rPr>
          <w:rStyle w:val="21"/>
          <w:rFonts w:cs="宋体"/>
          <w:bCs/>
          <w:sz w:val="24"/>
          <w:szCs w:val="24"/>
          <w:lang w:eastAsia="zh-CN"/>
        </w:rPr>
        <w:t>人，共计3人组成。竞争性磋商小组确认竞争性磋商文件，并负责具体评审事务，根据有关法律法规和竞争性磋商文件规定的评审程序，按照评审方法及评审标准独立履行竞争性磋商小组职</w:t>
      </w:r>
      <w:r>
        <w:rPr>
          <w:rStyle w:val="21"/>
          <w:sz w:val="24"/>
          <w:szCs w:val="24"/>
          <w:lang w:eastAsia="zh-CN"/>
        </w:rPr>
        <w:t>责。</w:t>
      </w:r>
    </w:p>
    <w:p>
      <w:pPr>
        <w:snapToGrid w:val="0"/>
        <w:spacing w:line="360" w:lineRule="auto"/>
        <w:rPr>
          <w:rStyle w:val="21"/>
          <w:b/>
          <w:kern w:val="2"/>
          <w:sz w:val="24"/>
          <w:szCs w:val="24"/>
          <w:lang w:eastAsia="zh-CN"/>
        </w:rPr>
      </w:pPr>
      <w:r>
        <w:rPr>
          <w:rStyle w:val="21"/>
          <w:b/>
          <w:kern w:val="2"/>
          <w:sz w:val="24"/>
          <w:szCs w:val="24"/>
          <w:lang w:eastAsia="zh-CN"/>
        </w:rPr>
        <w:t>21.资格性和符合性审查</w:t>
      </w:r>
    </w:p>
    <w:p>
      <w:pPr>
        <w:snapToGrid w:val="0"/>
        <w:spacing w:line="360" w:lineRule="auto"/>
        <w:ind w:firstLine="480" w:firstLineChars="200"/>
        <w:rPr>
          <w:rStyle w:val="21"/>
          <w:kern w:val="2"/>
          <w:sz w:val="24"/>
          <w:szCs w:val="24"/>
          <w:lang w:eastAsia="zh-CN"/>
        </w:rPr>
      </w:pPr>
      <w:r>
        <w:rPr>
          <w:rStyle w:val="21"/>
          <w:kern w:val="2"/>
          <w:sz w:val="24"/>
          <w:szCs w:val="24"/>
          <w:lang w:eastAsia="zh-CN"/>
        </w:rPr>
        <w:t>21.1资格性检查。竞争性磋商小组依据有关法律法规和竞争性磋商文件的规定，对响应性文件中资质证明等进行审查，审查每个供应商提交的资质证明材料是否齐全、完整、合法、有效。</w:t>
      </w:r>
    </w:p>
    <w:p>
      <w:pPr>
        <w:snapToGrid w:val="0"/>
        <w:spacing w:line="360" w:lineRule="auto"/>
        <w:ind w:firstLine="480" w:firstLineChars="200"/>
        <w:rPr>
          <w:rStyle w:val="21"/>
          <w:kern w:val="2"/>
          <w:sz w:val="24"/>
          <w:szCs w:val="24"/>
          <w:lang w:eastAsia="zh-CN"/>
        </w:rPr>
      </w:pPr>
      <w:r>
        <w:rPr>
          <w:rStyle w:val="21"/>
          <w:kern w:val="2"/>
          <w:sz w:val="24"/>
          <w:szCs w:val="24"/>
          <w:lang w:eastAsia="zh-CN"/>
        </w:rPr>
        <w:t>21.1.1资格性审查的内容包括：</w:t>
      </w:r>
    </w:p>
    <w:p>
      <w:pPr>
        <w:snapToGrid w:val="0"/>
        <w:spacing w:line="360" w:lineRule="auto"/>
        <w:ind w:firstLine="480" w:firstLineChars="200"/>
        <w:rPr>
          <w:rStyle w:val="21"/>
          <w:kern w:val="2"/>
          <w:sz w:val="24"/>
          <w:szCs w:val="24"/>
          <w:lang w:eastAsia="zh-CN"/>
        </w:rPr>
      </w:pPr>
      <w:r>
        <w:rPr>
          <w:rStyle w:val="21"/>
          <w:kern w:val="2"/>
          <w:sz w:val="24"/>
          <w:szCs w:val="24"/>
          <w:lang w:eastAsia="zh-CN"/>
        </w:rPr>
        <w:t>（1）具有有效的营业执照；</w:t>
      </w:r>
    </w:p>
    <w:p>
      <w:pPr>
        <w:snapToGrid w:val="0"/>
        <w:spacing w:line="360" w:lineRule="auto"/>
        <w:ind w:firstLine="480" w:firstLineChars="200"/>
        <w:rPr>
          <w:rStyle w:val="21"/>
          <w:kern w:val="2"/>
          <w:sz w:val="24"/>
          <w:szCs w:val="24"/>
          <w:lang w:eastAsia="zh-CN"/>
        </w:rPr>
      </w:pPr>
      <w:r>
        <w:rPr>
          <w:rStyle w:val="21"/>
          <w:kern w:val="2"/>
          <w:sz w:val="24"/>
          <w:szCs w:val="24"/>
          <w:lang w:eastAsia="zh-CN"/>
        </w:rPr>
        <w:t>（2）具有良好的商业信誉和健全的财务会计制度；</w:t>
      </w:r>
    </w:p>
    <w:p>
      <w:pPr>
        <w:snapToGrid w:val="0"/>
        <w:spacing w:line="360" w:lineRule="auto"/>
        <w:ind w:firstLine="480" w:firstLineChars="200"/>
        <w:rPr>
          <w:rStyle w:val="21"/>
          <w:kern w:val="2"/>
          <w:sz w:val="24"/>
          <w:szCs w:val="24"/>
          <w:lang w:eastAsia="zh-CN"/>
        </w:rPr>
      </w:pPr>
      <w:r>
        <w:rPr>
          <w:rStyle w:val="21"/>
          <w:kern w:val="2"/>
          <w:sz w:val="24"/>
          <w:szCs w:val="24"/>
          <w:lang w:eastAsia="zh-CN"/>
        </w:rPr>
        <w:t>（3）具备履行合同所必需的专业技术能力的证明材料；</w:t>
      </w:r>
    </w:p>
    <w:p>
      <w:pPr>
        <w:snapToGrid w:val="0"/>
        <w:spacing w:line="360" w:lineRule="auto"/>
        <w:ind w:firstLine="480" w:firstLineChars="200"/>
        <w:rPr>
          <w:rStyle w:val="21"/>
          <w:kern w:val="2"/>
          <w:sz w:val="24"/>
          <w:szCs w:val="24"/>
          <w:lang w:eastAsia="zh-CN"/>
        </w:rPr>
      </w:pPr>
      <w:r>
        <w:rPr>
          <w:rStyle w:val="21"/>
          <w:kern w:val="2"/>
          <w:sz w:val="24"/>
          <w:szCs w:val="24"/>
          <w:lang w:eastAsia="zh-CN"/>
        </w:rPr>
        <w:t>（</w:t>
      </w:r>
      <w:r>
        <w:rPr>
          <w:rStyle w:val="21"/>
          <w:rFonts w:hint="eastAsia"/>
          <w:kern w:val="2"/>
          <w:sz w:val="24"/>
          <w:szCs w:val="24"/>
          <w:lang w:val="en-US" w:eastAsia="zh-CN"/>
        </w:rPr>
        <w:t>4</w:t>
      </w:r>
      <w:r>
        <w:rPr>
          <w:rStyle w:val="21"/>
          <w:kern w:val="2"/>
          <w:sz w:val="24"/>
          <w:szCs w:val="24"/>
          <w:lang w:eastAsia="zh-CN"/>
        </w:rPr>
        <w:t>）单位负责人为同一人或存在控股、管理关系的不同单位，不得同时参加本项目的投标，法定代表人为同一个人的两个及两个以上法人，母公司、全资子公司及其控股公司不得同时参加投标【提供“全国企业信用信息公示系统”中查询打印的相关材料并加盖公章（需包含公司基本信息、股东信息及股权变更信息)】</w:t>
      </w:r>
    </w:p>
    <w:p>
      <w:pPr>
        <w:pStyle w:val="2"/>
        <w:snapToGrid w:val="0"/>
        <w:ind w:firstLine="480" w:firstLineChars="200"/>
        <w:rPr>
          <w:rStyle w:val="21"/>
          <w:lang w:eastAsia="zh-CN"/>
        </w:rPr>
      </w:pPr>
      <w:r>
        <w:rPr>
          <w:rStyle w:val="21"/>
          <w:sz w:val="24"/>
          <w:lang w:eastAsia="zh-CN"/>
        </w:rPr>
        <w:t>（</w:t>
      </w:r>
      <w:r>
        <w:rPr>
          <w:rStyle w:val="21"/>
          <w:rFonts w:hint="eastAsia"/>
          <w:sz w:val="24"/>
          <w:lang w:val="en-US" w:eastAsia="zh-CN"/>
        </w:rPr>
        <w:t>5</w:t>
      </w:r>
      <w:r>
        <w:rPr>
          <w:rStyle w:val="21"/>
          <w:sz w:val="24"/>
          <w:lang w:eastAsia="zh-CN"/>
        </w:rPr>
        <w:t>）本项目不接受联合体投标。</w:t>
      </w:r>
    </w:p>
    <w:p>
      <w:pPr>
        <w:snapToGrid w:val="0"/>
        <w:spacing w:line="360" w:lineRule="auto"/>
        <w:ind w:firstLine="480" w:firstLineChars="200"/>
        <w:rPr>
          <w:rStyle w:val="21"/>
          <w:kern w:val="2"/>
          <w:sz w:val="24"/>
          <w:szCs w:val="24"/>
          <w:lang w:eastAsia="zh-CN"/>
        </w:rPr>
      </w:pPr>
      <w:r>
        <w:rPr>
          <w:rStyle w:val="21"/>
          <w:kern w:val="2"/>
          <w:sz w:val="24"/>
          <w:szCs w:val="24"/>
          <w:lang w:eastAsia="zh-CN"/>
        </w:rPr>
        <w:t>21.2符合性检查。对资格性检查合格的供应商的响应性文件，依据竞争性磋商文件的规定，从响应性文件的有效性、完整性和对竞争性磋商文件的响应程度，审查响应性文件是否对竞争性磋商文件的实质性要求作出了响应。</w:t>
      </w:r>
    </w:p>
    <w:p>
      <w:pPr>
        <w:snapToGrid w:val="0"/>
        <w:spacing w:line="360" w:lineRule="auto"/>
        <w:ind w:firstLine="480" w:firstLineChars="200"/>
        <w:rPr>
          <w:rStyle w:val="21"/>
          <w:kern w:val="2"/>
          <w:sz w:val="24"/>
          <w:szCs w:val="24"/>
          <w:lang w:eastAsia="zh-CN"/>
        </w:rPr>
      </w:pPr>
      <w:r>
        <w:rPr>
          <w:rStyle w:val="21"/>
          <w:kern w:val="2"/>
          <w:sz w:val="24"/>
          <w:szCs w:val="24"/>
          <w:lang w:eastAsia="zh-CN"/>
        </w:rPr>
        <w:t>21.2.1符合性审查的内容包括：</w:t>
      </w:r>
    </w:p>
    <w:p>
      <w:pPr>
        <w:snapToGrid w:val="0"/>
        <w:spacing w:line="360" w:lineRule="auto"/>
        <w:ind w:firstLine="480" w:firstLineChars="200"/>
        <w:rPr>
          <w:rStyle w:val="21"/>
          <w:kern w:val="2"/>
          <w:sz w:val="24"/>
          <w:szCs w:val="24"/>
          <w:lang w:eastAsia="zh-CN"/>
        </w:rPr>
      </w:pPr>
      <w:r>
        <w:rPr>
          <w:rStyle w:val="21"/>
          <w:kern w:val="2"/>
          <w:sz w:val="24"/>
          <w:szCs w:val="24"/>
          <w:lang w:eastAsia="zh-CN"/>
        </w:rPr>
        <w:t>（1）响应性文件的有效性(签署情况等)；</w:t>
      </w:r>
    </w:p>
    <w:p>
      <w:pPr>
        <w:snapToGrid w:val="0"/>
        <w:spacing w:line="360" w:lineRule="auto"/>
        <w:ind w:firstLine="480" w:firstLineChars="200"/>
        <w:rPr>
          <w:rStyle w:val="21"/>
          <w:kern w:val="2"/>
          <w:sz w:val="24"/>
          <w:szCs w:val="24"/>
          <w:lang w:eastAsia="zh-CN"/>
        </w:rPr>
      </w:pPr>
      <w:r>
        <w:rPr>
          <w:rStyle w:val="21"/>
          <w:kern w:val="2"/>
          <w:sz w:val="24"/>
          <w:szCs w:val="24"/>
          <w:lang w:eastAsia="zh-CN"/>
        </w:rPr>
        <w:t>（2）响应性文件的完整性(正本和副本数量、内容等)；</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（3）对竞争性磋商文件的响应程度（是否存在重大负偏离等）。 </w:t>
      </w:r>
    </w:p>
    <w:p>
      <w:pPr>
        <w:snapToGrid w:val="0"/>
        <w:spacing w:line="360" w:lineRule="auto"/>
        <w:ind w:firstLine="480" w:firstLineChars="200"/>
        <w:rPr>
          <w:rStyle w:val="21"/>
          <w:kern w:val="2"/>
          <w:sz w:val="24"/>
          <w:szCs w:val="24"/>
          <w:lang w:eastAsia="zh-CN"/>
        </w:rPr>
      </w:pPr>
      <w:r>
        <w:rPr>
          <w:rStyle w:val="21"/>
          <w:kern w:val="2"/>
          <w:sz w:val="24"/>
          <w:szCs w:val="24"/>
          <w:lang w:eastAsia="zh-CN"/>
        </w:rPr>
        <w:t>注意事项：资格性、符合性证明材料见竞争性磋商文件第四章规定。</w:t>
      </w:r>
    </w:p>
    <w:p>
      <w:pPr>
        <w:snapToGrid w:val="0"/>
        <w:spacing w:line="360" w:lineRule="auto"/>
        <w:ind w:firstLine="480" w:firstLineChars="200"/>
        <w:rPr>
          <w:rStyle w:val="21"/>
          <w:kern w:val="2"/>
          <w:sz w:val="24"/>
          <w:szCs w:val="24"/>
          <w:lang w:eastAsia="zh-CN"/>
        </w:rPr>
      </w:pPr>
      <w:r>
        <w:rPr>
          <w:rStyle w:val="21"/>
          <w:kern w:val="2"/>
          <w:sz w:val="24"/>
          <w:szCs w:val="24"/>
          <w:lang w:eastAsia="zh-CN"/>
        </w:rPr>
        <w:t>21.3 实质性响应的响应性文件是指与竞争性磋商文件的全部条款、条件和规格相符，没有重大偏离；重大负偏离的认定须经竞争性磋商小组三分之二以上同意。</w:t>
      </w:r>
    </w:p>
    <w:p>
      <w:pPr>
        <w:snapToGrid w:val="0"/>
        <w:spacing w:line="360" w:lineRule="auto"/>
        <w:ind w:firstLine="480" w:firstLineChars="200"/>
        <w:rPr>
          <w:rStyle w:val="21"/>
          <w:kern w:val="2"/>
          <w:sz w:val="24"/>
          <w:szCs w:val="24"/>
          <w:lang w:eastAsia="zh-CN"/>
        </w:rPr>
      </w:pPr>
      <w:r>
        <w:rPr>
          <w:rStyle w:val="21"/>
          <w:kern w:val="2"/>
          <w:sz w:val="24"/>
          <w:szCs w:val="24"/>
          <w:lang w:eastAsia="zh-CN"/>
        </w:rPr>
        <w:t>21.4 重大偏离系指供应商</w:t>
      </w:r>
      <w:r>
        <w:rPr>
          <w:rStyle w:val="21"/>
          <w:rFonts w:hint="eastAsia"/>
          <w:kern w:val="2"/>
          <w:sz w:val="24"/>
          <w:szCs w:val="24"/>
          <w:lang w:val="en-US" w:eastAsia="zh-CN"/>
        </w:rPr>
        <w:t>提供服务</w:t>
      </w:r>
      <w:r>
        <w:rPr>
          <w:rStyle w:val="21"/>
          <w:kern w:val="2"/>
          <w:sz w:val="24"/>
          <w:szCs w:val="24"/>
          <w:lang w:eastAsia="zh-CN"/>
        </w:rPr>
        <w:t>的技术指标、数量和工期等明显不能满足竞争性磋商文件的要求，或者实质上与竞争性磋商文件不一致，而且限制了采购单位的权利或供应商的义务，纠正这些偏离将对其他实质性响应要求的供应商的竞争地位产生不公正的影响；</w:t>
      </w:r>
    </w:p>
    <w:p>
      <w:pPr>
        <w:snapToGrid w:val="0"/>
        <w:spacing w:line="360" w:lineRule="auto"/>
        <w:ind w:firstLine="480" w:firstLineChars="200"/>
        <w:rPr>
          <w:rStyle w:val="21"/>
          <w:kern w:val="2"/>
          <w:sz w:val="24"/>
          <w:szCs w:val="24"/>
          <w:lang w:eastAsia="zh-CN"/>
        </w:rPr>
      </w:pPr>
      <w:r>
        <w:rPr>
          <w:rStyle w:val="21"/>
          <w:kern w:val="2"/>
          <w:sz w:val="24"/>
          <w:szCs w:val="24"/>
          <w:lang w:eastAsia="zh-CN"/>
        </w:rPr>
        <w:t>21.5如果响应性文件实质上没有响应竞争性磋商文件的要求，将作为无效处理，供应商不得再对响应性文件进行任何修正从而使其响应性文件成为实质上响应的文件；</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 21.6 竞争性磋商小组审定响应性文件的响应性只根据响应性文件本身的内容而不寻求外部证据；</w:t>
      </w:r>
    </w:p>
    <w:p>
      <w:pPr>
        <w:snapToGrid w:val="0"/>
        <w:spacing w:line="360" w:lineRule="auto"/>
        <w:ind w:firstLine="480" w:firstLineChars="200"/>
        <w:rPr>
          <w:rStyle w:val="21"/>
          <w:kern w:val="2"/>
          <w:sz w:val="24"/>
          <w:szCs w:val="24"/>
          <w:lang w:eastAsia="zh-CN"/>
        </w:rPr>
      </w:pPr>
      <w:r>
        <w:rPr>
          <w:rStyle w:val="21"/>
          <w:kern w:val="2"/>
          <w:sz w:val="24"/>
          <w:szCs w:val="24"/>
          <w:lang w:eastAsia="zh-CN"/>
        </w:rPr>
        <w:t>21.7凡有下列情况之一的，其响应性文件也被视为未实质性响应竞争性磋商文件，按照无效处理（不再参加竞争性磋商）：</w:t>
      </w:r>
    </w:p>
    <w:p>
      <w:pPr>
        <w:snapToGrid w:val="0"/>
        <w:spacing w:line="360" w:lineRule="auto"/>
        <w:ind w:firstLine="480" w:firstLineChars="200"/>
        <w:rPr>
          <w:rStyle w:val="21"/>
          <w:kern w:val="2"/>
          <w:sz w:val="24"/>
          <w:szCs w:val="24"/>
          <w:lang w:eastAsia="zh-CN"/>
        </w:rPr>
      </w:pPr>
      <w:r>
        <w:rPr>
          <w:rStyle w:val="21"/>
          <w:kern w:val="2"/>
          <w:sz w:val="24"/>
          <w:szCs w:val="24"/>
          <w:lang w:eastAsia="zh-CN"/>
        </w:rPr>
        <w:t>21.7.1未按竞争性磋商文件规定要求</w:t>
      </w:r>
      <w:r>
        <w:rPr>
          <w:rStyle w:val="21"/>
          <w:kern w:val="2"/>
          <w:sz w:val="24"/>
          <w:szCs w:val="24"/>
          <w:lang w:val="zh-CN" w:eastAsia="zh-CN"/>
        </w:rPr>
        <w:t>签署、盖章、密封的；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21.7.2资格证明文件不全的，或不符合竞争性磋商文件中规定的资格要求的；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21.7.3 供应商代表未能出具有效身份证明，或与身份不符的；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21.7.4 不符合竞争性磋商文件规定的实质性要求的；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21.7.5响应性文件内容不齐全或内容虚假的；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21.7.6 响应性文件的实质性内容未使用中文表述；</w:t>
      </w:r>
    </w:p>
    <w:p>
      <w:pPr>
        <w:snapToGrid w:val="0"/>
        <w:spacing w:line="360" w:lineRule="auto"/>
        <w:ind w:firstLine="480" w:firstLineChars="200"/>
        <w:rPr>
          <w:rStyle w:val="21"/>
          <w:kern w:val="2"/>
          <w:sz w:val="24"/>
          <w:szCs w:val="24"/>
          <w:lang w:eastAsia="zh-CN"/>
        </w:rPr>
      </w:pPr>
      <w:r>
        <w:rPr>
          <w:rStyle w:val="21"/>
          <w:kern w:val="2"/>
          <w:sz w:val="24"/>
          <w:szCs w:val="24"/>
          <w:lang w:eastAsia="zh-CN"/>
        </w:rPr>
        <w:t>21.7.7 响应性文件的内容修改处未按规定签名或盖章的；</w:t>
      </w:r>
    </w:p>
    <w:p>
      <w:pPr>
        <w:snapToGrid w:val="0"/>
        <w:spacing w:line="360" w:lineRule="auto"/>
        <w:ind w:firstLine="480" w:firstLineChars="200"/>
        <w:rPr>
          <w:rStyle w:val="21"/>
          <w:sz w:val="24"/>
          <w:szCs w:val="24"/>
          <w:lang w:eastAsia="zh-CN"/>
        </w:rPr>
      </w:pPr>
      <w:r>
        <w:rPr>
          <w:rStyle w:val="21"/>
          <w:sz w:val="24"/>
          <w:szCs w:val="24"/>
          <w:lang w:eastAsia="zh-CN"/>
        </w:rPr>
        <w:t>21.7.8 违反法律、行政法规法规、竞争性磋商文件规定的其他情形的。</w:t>
      </w:r>
    </w:p>
    <w:p>
      <w:pPr>
        <w:snapToGrid w:val="0"/>
        <w:spacing w:line="360" w:lineRule="auto"/>
        <w:ind w:firstLine="480" w:firstLineChars="200"/>
        <w:rPr>
          <w:rStyle w:val="21"/>
          <w:sz w:val="24"/>
          <w:szCs w:val="24"/>
          <w:lang w:eastAsia="zh-CN"/>
        </w:rPr>
      </w:pPr>
      <w:r>
        <w:rPr>
          <w:rStyle w:val="21"/>
          <w:sz w:val="24"/>
          <w:szCs w:val="24"/>
          <w:lang w:eastAsia="zh-CN"/>
        </w:rPr>
        <w:t>21.7.9响应文件无副本或副本数量不足的；</w:t>
      </w:r>
    </w:p>
    <w:p>
      <w:pPr>
        <w:snapToGrid w:val="0"/>
        <w:spacing w:line="360" w:lineRule="auto"/>
        <w:ind w:firstLine="480" w:firstLineChars="200"/>
        <w:rPr>
          <w:rStyle w:val="21"/>
          <w:sz w:val="24"/>
          <w:szCs w:val="24"/>
          <w:lang w:eastAsia="zh-CN"/>
        </w:rPr>
      </w:pPr>
      <w:r>
        <w:rPr>
          <w:rStyle w:val="21"/>
          <w:sz w:val="24"/>
          <w:szCs w:val="24"/>
          <w:lang w:eastAsia="zh-CN"/>
        </w:rPr>
        <w:t>21.7.10未按磋商文件规定盖章、签字的；</w:t>
      </w:r>
    </w:p>
    <w:p>
      <w:pPr>
        <w:snapToGrid w:val="0"/>
        <w:spacing w:line="360" w:lineRule="auto"/>
        <w:ind w:firstLine="480" w:firstLineChars="200"/>
        <w:rPr>
          <w:rStyle w:val="21"/>
          <w:sz w:val="24"/>
          <w:szCs w:val="24"/>
          <w:lang w:eastAsia="zh-CN"/>
        </w:rPr>
      </w:pPr>
      <w:r>
        <w:rPr>
          <w:rStyle w:val="21"/>
          <w:sz w:val="24"/>
          <w:szCs w:val="24"/>
          <w:lang w:eastAsia="zh-CN"/>
        </w:rPr>
        <w:t>21.7.11供应商报价超出采购预算价的；</w:t>
      </w:r>
    </w:p>
    <w:p>
      <w:pPr>
        <w:snapToGrid w:val="0"/>
        <w:spacing w:line="360" w:lineRule="auto"/>
        <w:ind w:firstLine="480" w:firstLineChars="200"/>
        <w:rPr>
          <w:rStyle w:val="21"/>
          <w:sz w:val="24"/>
          <w:szCs w:val="24"/>
          <w:lang w:eastAsia="zh-CN"/>
        </w:rPr>
      </w:pPr>
      <w:r>
        <w:rPr>
          <w:rStyle w:val="21"/>
          <w:sz w:val="24"/>
          <w:szCs w:val="24"/>
          <w:lang w:eastAsia="zh-CN"/>
        </w:rPr>
        <w:t>21.7.12响应文件载明的项目完成期限超过了磋商文件规定的期限或达不到质量要求的；</w:t>
      </w:r>
    </w:p>
    <w:p>
      <w:pPr>
        <w:snapToGrid w:val="0"/>
        <w:spacing w:line="360" w:lineRule="auto"/>
        <w:ind w:firstLine="480" w:firstLineChars="200"/>
        <w:rPr>
          <w:rStyle w:val="21"/>
          <w:sz w:val="24"/>
          <w:szCs w:val="24"/>
          <w:lang w:eastAsia="zh-CN"/>
        </w:rPr>
      </w:pPr>
      <w:r>
        <w:rPr>
          <w:rStyle w:val="21"/>
          <w:sz w:val="24"/>
          <w:szCs w:val="24"/>
          <w:lang w:eastAsia="zh-CN"/>
        </w:rPr>
        <w:t>21.7.13响应文件伪造资质，证书等重要材料的。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21.8 在评审过程中，竞争性磋商小组发现供应商有下列情形之一的，视为供应商相互串通，按照无效处理并依据法律、法规追究其相关责任。具体表现形式如下：</w:t>
      </w:r>
    </w:p>
    <w:p>
      <w:pPr>
        <w:snapToGrid w:val="0"/>
        <w:spacing w:line="360" w:lineRule="auto"/>
        <w:ind w:firstLine="480" w:firstLineChars="200"/>
        <w:rPr>
          <w:rStyle w:val="21"/>
          <w:kern w:val="2"/>
          <w:sz w:val="24"/>
          <w:szCs w:val="24"/>
          <w:lang w:eastAsia="zh-CN"/>
        </w:rPr>
      </w:pPr>
      <w:r>
        <w:rPr>
          <w:rStyle w:val="21"/>
          <w:kern w:val="2"/>
          <w:sz w:val="24"/>
          <w:szCs w:val="24"/>
          <w:lang w:eastAsia="zh-CN"/>
        </w:rPr>
        <w:t>21.8.1 不同供应商的响应性文件互相混装的；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21.8.2 不同供应商授权同一人作为供应商委托代理人的；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21.8.3不同供应商的响应性文件载明的项目管理成员为同一人的；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21.8.4有证据证明供应商与采购人、采购机构或者其他供应商串通的其他情形；</w:t>
      </w:r>
    </w:p>
    <w:p>
      <w:pPr>
        <w:snapToGrid w:val="0"/>
        <w:spacing w:line="360" w:lineRule="auto"/>
        <w:ind w:firstLine="480" w:firstLineChars="200"/>
        <w:rPr>
          <w:rStyle w:val="21"/>
          <w:kern w:val="2"/>
          <w:sz w:val="24"/>
          <w:szCs w:val="24"/>
          <w:lang w:eastAsia="zh-CN"/>
        </w:rPr>
      </w:pPr>
      <w:r>
        <w:rPr>
          <w:rStyle w:val="21"/>
          <w:kern w:val="2"/>
          <w:sz w:val="24"/>
          <w:szCs w:val="24"/>
          <w:lang w:eastAsia="zh-CN"/>
        </w:rPr>
        <w:t>21.8.5 竞争性磋商小组认定的其他串通情形。</w:t>
      </w:r>
    </w:p>
    <w:p>
      <w:pPr>
        <w:snapToGrid w:val="0"/>
        <w:spacing w:line="360" w:lineRule="auto"/>
        <w:rPr>
          <w:rStyle w:val="21"/>
          <w:b/>
          <w:kern w:val="2"/>
          <w:sz w:val="24"/>
          <w:szCs w:val="24"/>
          <w:lang w:eastAsia="zh-CN"/>
        </w:rPr>
      </w:pPr>
      <w:r>
        <w:rPr>
          <w:rStyle w:val="21"/>
          <w:b/>
          <w:kern w:val="2"/>
          <w:sz w:val="24"/>
          <w:szCs w:val="24"/>
          <w:lang w:eastAsia="zh-CN"/>
        </w:rPr>
        <w:t>22.响应性文件的澄清</w:t>
      </w:r>
    </w:p>
    <w:p>
      <w:pPr>
        <w:snapToGrid w:val="0"/>
        <w:spacing w:line="360" w:lineRule="auto"/>
        <w:ind w:firstLine="480" w:firstLineChars="200"/>
        <w:rPr>
          <w:rStyle w:val="21"/>
          <w:kern w:val="2"/>
          <w:sz w:val="24"/>
          <w:szCs w:val="24"/>
          <w:lang w:eastAsia="zh-CN"/>
        </w:rPr>
      </w:pPr>
      <w:r>
        <w:rPr>
          <w:rStyle w:val="21"/>
          <w:kern w:val="2"/>
          <w:sz w:val="24"/>
          <w:szCs w:val="24"/>
          <w:lang w:eastAsia="zh-CN"/>
        </w:rPr>
        <w:t>22.1竞争性磋商小组在对响应性文件的有效性、完整性和响应程度进行审查时，可以要求供应商对响应性文件中含义不明确、同类问题表述不一致或者有明显文字和计算错误的内容等作出必要的澄清、说明或者更正。供应商的澄清、说明或者更正不得超出响应性文件的范围或者改变响应性文件的实质性内容。</w:t>
      </w:r>
    </w:p>
    <w:p>
      <w:pPr>
        <w:snapToGrid w:val="0"/>
        <w:spacing w:line="360" w:lineRule="auto"/>
        <w:ind w:firstLine="480" w:firstLineChars="200"/>
        <w:rPr>
          <w:rStyle w:val="21"/>
          <w:kern w:val="2"/>
          <w:sz w:val="24"/>
          <w:szCs w:val="24"/>
          <w:lang w:eastAsia="zh-CN"/>
        </w:rPr>
      </w:pPr>
      <w:r>
        <w:rPr>
          <w:rStyle w:val="21"/>
          <w:kern w:val="2"/>
          <w:sz w:val="24"/>
          <w:szCs w:val="24"/>
          <w:lang w:eastAsia="zh-CN"/>
        </w:rPr>
        <w:t>22.2竞争性磋商小组要求供应商澄清、说明或者更正响应文件应当以书面形式作出。供应商的澄清、说明或者更正应当由法定代表人或其委托代理人签字或者加盖公章。供应商为自然人的，应当由本人签字并附身份证明。</w:t>
      </w:r>
    </w:p>
    <w:p>
      <w:pPr>
        <w:snapToGrid w:val="0"/>
        <w:spacing w:line="360" w:lineRule="auto"/>
        <w:ind w:firstLine="480" w:firstLineChars="200"/>
        <w:rPr>
          <w:rStyle w:val="21"/>
          <w:kern w:val="2"/>
          <w:sz w:val="24"/>
          <w:szCs w:val="24"/>
          <w:lang w:eastAsia="zh-CN"/>
        </w:rPr>
      </w:pPr>
      <w:r>
        <w:rPr>
          <w:rStyle w:val="21"/>
          <w:kern w:val="2"/>
          <w:sz w:val="24"/>
          <w:szCs w:val="24"/>
          <w:lang w:eastAsia="zh-CN"/>
        </w:rPr>
        <w:t>22.3供应商拒不进行澄清、说明、补正的，或者不能在竞争性磋商小组规定时间内作出书面澄清、说明、补正的，其响应性文件将被作为无效处理。</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22.4供应商的书面澄清材料作为响应性文件的补充。 </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22.5 竞争性磋商小组不得接受供应商主动提出的澄清和解释。 </w:t>
      </w:r>
    </w:p>
    <w:p>
      <w:pPr>
        <w:snapToGrid w:val="0"/>
        <w:spacing w:line="360" w:lineRule="auto"/>
        <w:ind w:firstLine="480" w:firstLineChars="200"/>
        <w:rPr>
          <w:rStyle w:val="21"/>
          <w:kern w:val="2"/>
          <w:sz w:val="24"/>
          <w:szCs w:val="24"/>
          <w:lang w:eastAsia="zh-CN"/>
        </w:rPr>
      </w:pPr>
      <w:r>
        <w:rPr>
          <w:rStyle w:val="21"/>
          <w:kern w:val="2"/>
          <w:sz w:val="24"/>
          <w:szCs w:val="24"/>
          <w:lang w:eastAsia="zh-CN"/>
        </w:rPr>
        <w:t>22.6 并非每个供应商都将被询问、澄清。</w:t>
      </w:r>
    </w:p>
    <w:p>
      <w:pPr>
        <w:snapToGrid w:val="0"/>
        <w:spacing w:line="360" w:lineRule="auto"/>
        <w:rPr>
          <w:rStyle w:val="21"/>
          <w:b/>
          <w:kern w:val="2"/>
          <w:sz w:val="24"/>
          <w:szCs w:val="24"/>
          <w:lang w:eastAsia="zh-CN"/>
        </w:rPr>
      </w:pPr>
      <w:r>
        <w:rPr>
          <w:rStyle w:val="21"/>
          <w:b/>
          <w:kern w:val="2"/>
          <w:sz w:val="24"/>
          <w:szCs w:val="24"/>
          <w:lang w:eastAsia="zh-CN"/>
        </w:rPr>
        <w:t>23.竞争性磋商</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23.1 </w:t>
      </w:r>
      <w:r>
        <w:rPr>
          <w:rStyle w:val="21"/>
          <w:kern w:val="2"/>
          <w:sz w:val="24"/>
          <w:szCs w:val="24"/>
          <w:u w:val="single" w:color="000000"/>
          <w:lang w:eastAsia="zh-CN"/>
        </w:rPr>
        <w:t>资格性审查和符合性审查合格的供应商，将进入本次竞争性磋商程序</w:t>
      </w:r>
      <w:r>
        <w:rPr>
          <w:rStyle w:val="21"/>
          <w:kern w:val="2"/>
          <w:sz w:val="24"/>
          <w:szCs w:val="24"/>
          <w:lang w:eastAsia="zh-CN"/>
        </w:rPr>
        <w:t>。</w:t>
      </w:r>
    </w:p>
    <w:p>
      <w:pPr>
        <w:snapToGrid w:val="0"/>
        <w:spacing w:line="360" w:lineRule="auto"/>
        <w:ind w:firstLine="480" w:firstLineChars="200"/>
        <w:rPr>
          <w:rStyle w:val="21"/>
          <w:kern w:val="2"/>
          <w:sz w:val="24"/>
          <w:szCs w:val="24"/>
          <w:lang w:eastAsia="zh-CN"/>
        </w:rPr>
      </w:pPr>
      <w:r>
        <w:rPr>
          <w:rStyle w:val="21"/>
          <w:kern w:val="2"/>
          <w:sz w:val="24"/>
          <w:szCs w:val="24"/>
          <w:lang w:eastAsia="zh-CN"/>
        </w:rPr>
        <w:t>23.2竞争性磋商将按照供应商的签到顺序进行。</w:t>
      </w:r>
    </w:p>
    <w:p>
      <w:pPr>
        <w:snapToGrid w:val="0"/>
        <w:spacing w:line="360" w:lineRule="auto"/>
        <w:ind w:firstLine="480" w:firstLineChars="200"/>
        <w:rPr>
          <w:rStyle w:val="21"/>
          <w:kern w:val="2"/>
          <w:sz w:val="24"/>
          <w:szCs w:val="24"/>
          <w:lang w:eastAsia="zh-CN"/>
        </w:rPr>
      </w:pPr>
      <w:r>
        <w:rPr>
          <w:rStyle w:val="21"/>
          <w:kern w:val="2"/>
          <w:sz w:val="24"/>
          <w:szCs w:val="24"/>
          <w:lang w:eastAsia="zh-CN"/>
        </w:rPr>
        <w:t>23.3磋商内容包括：</w:t>
      </w:r>
    </w:p>
    <w:p>
      <w:pPr>
        <w:snapToGrid w:val="0"/>
        <w:spacing w:line="360" w:lineRule="auto"/>
        <w:ind w:firstLine="480" w:firstLineChars="200"/>
        <w:rPr>
          <w:rStyle w:val="21"/>
          <w:kern w:val="2"/>
          <w:sz w:val="24"/>
          <w:szCs w:val="24"/>
          <w:lang w:eastAsia="zh-CN"/>
        </w:rPr>
      </w:pPr>
      <w:r>
        <w:rPr>
          <w:rStyle w:val="21"/>
          <w:kern w:val="2"/>
          <w:sz w:val="24"/>
          <w:szCs w:val="24"/>
          <w:lang w:eastAsia="zh-CN"/>
        </w:rPr>
        <w:t>23.3.1按照竞争性磋商文件中商务部分的内容，对照供应商提交的响应文件逐一进行比较各项指标和要求。</w:t>
      </w:r>
    </w:p>
    <w:p>
      <w:pPr>
        <w:snapToGrid w:val="0"/>
        <w:spacing w:line="360" w:lineRule="auto"/>
        <w:ind w:firstLine="480" w:firstLineChars="200"/>
        <w:rPr>
          <w:rStyle w:val="21"/>
          <w:kern w:val="2"/>
          <w:sz w:val="24"/>
          <w:szCs w:val="24"/>
          <w:lang w:eastAsia="zh-CN"/>
        </w:rPr>
      </w:pPr>
      <w:r>
        <w:rPr>
          <w:rStyle w:val="21"/>
          <w:kern w:val="2"/>
          <w:sz w:val="24"/>
          <w:szCs w:val="24"/>
          <w:lang w:eastAsia="zh-CN"/>
        </w:rPr>
        <w:t>23.3.2按照竞争性磋商文件中技术部分的内容，对照供应商提交的响应文件逐一进行比较各项指标和要求。</w:t>
      </w:r>
    </w:p>
    <w:p>
      <w:pPr>
        <w:snapToGrid w:val="0"/>
        <w:spacing w:line="360" w:lineRule="auto"/>
        <w:ind w:firstLine="480" w:firstLineChars="200"/>
        <w:rPr>
          <w:rStyle w:val="21"/>
          <w:kern w:val="2"/>
          <w:sz w:val="24"/>
          <w:szCs w:val="24"/>
          <w:lang w:eastAsia="zh-CN"/>
        </w:rPr>
      </w:pPr>
      <w:r>
        <w:rPr>
          <w:rStyle w:val="21"/>
          <w:kern w:val="2"/>
          <w:sz w:val="24"/>
          <w:szCs w:val="24"/>
          <w:lang w:eastAsia="zh-CN"/>
        </w:rPr>
        <w:t>23.3.3按照竞争性磋商文件中合同条款部分的内容，对照供应商提交的响应文件逐一进行比较各项指标和要求。</w:t>
      </w:r>
    </w:p>
    <w:p>
      <w:pPr>
        <w:snapToGrid w:val="0"/>
        <w:spacing w:line="360" w:lineRule="auto"/>
        <w:ind w:firstLine="480" w:firstLineChars="200"/>
        <w:rPr>
          <w:rStyle w:val="21"/>
          <w:kern w:val="2"/>
          <w:sz w:val="24"/>
          <w:szCs w:val="24"/>
          <w:lang w:eastAsia="zh-CN"/>
        </w:rPr>
      </w:pPr>
      <w:r>
        <w:rPr>
          <w:rStyle w:val="21"/>
          <w:kern w:val="2"/>
          <w:sz w:val="24"/>
          <w:szCs w:val="24"/>
          <w:lang w:eastAsia="zh-CN"/>
        </w:rPr>
        <w:t>23.3.4在磋商中，磋商的任何一方不得透露与磋商有关的其他供应商的技术资料、价格和其他信息。磋商结束后，磋商小组可以要求通过资格性审查和符合性审查的供应商在规定时间内进行最后报价（各供应商应对其磋商代表进行相应授权，并做好在当天规定时间内完成有关澄清、磋商和最后报价的准备工作）。</w:t>
      </w:r>
    </w:p>
    <w:p>
      <w:pPr>
        <w:snapToGrid w:val="0"/>
        <w:spacing w:line="360" w:lineRule="auto"/>
        <w:ind w:firstLine="480" w:firstLineChars="200"/>
        <w:rPr>
          <w:rStyle w:val="21"/>
          <w:kern w:val="2"/>
          <w:sz w:val="24"/>
          <w:szCs w:val="24"/>
          <w:lang w:val="zh-CN" w:eastAsia="zh-CN"/>
        </w:rPr>
      </w:pPr>
      <w:r>
        <w:rPr>
          <w:rStyle w:val="21"/>
          <w:kern w:val="2"/>
          <w:sz w:val="24"/>
          <w:szCs w:val="24"/>
          <w:lang w:eastAsia="zh-CN"/>
        </w:rPr>
        <w:t xml:space="preserve">23.4 </w:t>
      </w:r>
      <w:r>
        <w:rPr>
          <w:rStyle w:val="21"/>
          <w:kern w:val="2"/>
          <w:sz w:val="24"/>
          <w:szCs w:val="24"/>
          <w:lang w:val="zh-CN" w:eastAsia="zh-CN"/>
        </w:rPr>
        <w:t>在竞争性磋商过程中，竞争性磋商小组可以根据竞争性磋商文件和竞争性磋商情况实质性变动采购需求中的技术、服务要求以及合同草案条款，但不得变动竞争性磋商文件中的其他内容。实质性变动的内容，须经采购人代表确定。</w:t>
      </w:r>
    </w:p>
    <w:p>
      <w:pPr>
        <w:snapToGrid w:val="0"/>
        <w:spacing w:line="360" w:lineRule="auto"/>
        <w:ind w:firstLine="480" w:firstLineChars="200"/>
        <w:rPr>
          <w:rStyle w:val="21"/>
          <w:kern w:val="2"/>
          <w:sz w:val="24"/>
          <w:szCs w:val="24"/>
          <w:lang w:val="zh-CN" w:eastAsia="zh-CN"/>
        </w:rPr>
      </w:pPr>
      <w:r>
        <w:rPr>
          <w:rStyle w:val="21"/>
          <w:kern w:val="2"/>
          <w:sz w:val="24"/>
          <w:szCs w:val="24"/>
          <w:lang w:eastAsia="zh-CN"/>
        </w:rPr>
        <w:t>23.4.1</w:t>
      </w:r>
      <w:r>
        <w:rPr>
          <w:rStyle w:val="21"/>
          <w:kern w:val="2"/>
          <w:sz w:val="24"/>
          <w:szCs w:val="24"/>
          <w:lang w:val="zh-CN" w:eastAsia="zh-CN"/>
        </w:rPr>
        <w:t>对竞争性磋商文件作出实质性变动是竞争性磋商文件的有效组成部分，竞争性磋商小组应当及时以书面形式同时通知所有参加竞争性磋商的供应商。</w:t>
      </w:r>
    </w:p>
    <w:p>
      <w:pPr>
        <w:snapToGrid w:val="0"/>
        <w:spacing w:line="360" w:lineRule="auto"/>
        <w:ind w:firstLine="480" w:firstLineChars="200"/>
        <w:rPr>
          <w:rStyle w:val="21"/>
          <w:kern w:val="2"/>
          <w:sz w:val="24"/>
          <w:szCs w:val="24"/>
          <w:lang w:val="zh-CN" w:eastAsia="zh-CN"/>
        </w:rPr>
      </w:pPr>
      <w:r>
        <w:rPr>
          <w:rStyle w:val="21"/>
          <w:kern w:val="2"/>
          <w:sz w:val="24"/>
          <w:szCs w:val="24"/>
          <w:lang w:eastAsia="zh-CN"/>
        </w:rPr>
        <w:t>23.4.2</w:t>
      </w:r>
      <w:r>
        <w:rPr>
          <w:rStyle w:val="21"/>
          <w:kern w:val="2"/>
          <w:sz w:val="24"/>
          <w:szCs w:val="24"/>
          <w:lang w:val="zh-CN" w:eastAsia="zh-CN"/>
        </w:rPr>
        <w:t>供应商应当按照竞争性磋商文件的变动情况和竞争性磋商小组的要求重新提交响应性文件，并由其法定代表人或授权代表签字或者加盖公章。</w:t>
      </w:r>
    </w:p>
    <w:p>
      <w:pPr>
        <w:snapToGrid w:val="0"/>
        <w:spacing w:line="360" w:lineRule="auto"/>
        <w:jc w:val="center"/>
        <w:outlineLvl w:val="1"/>
        <w:rPr>
          <w:rStyle w:val="21"/>
          <w:b/>
          <w:kern w:val="2"/>
          <w:sz w:val="32"/>
          <w:szCs w:val="32"/>
          <w:lang w:eastAsia="zh-CN"/>
        </w:rPr>
      </w:pPr>
      <w:bookmarkStart w:id="43" w:name="_Toc5234"/>
      <w:r>
        <w:rPr>
          <w:rStyle w:val="21"/>
          <w:b/>
          <w:kern w:val="2"/>
          <w:sz w:val="32"/>
          <w:szCs w:val="32"/>
          <w:lang w:eastAsia="zh-CN"/>
        </w:rPr>
        <w:t>六、评定标准</w:t>
      </w:r>
      <w:bookmarkEnd w:id="43"/>
    </w:p>
    <w:p>
      <w:pPr>
        <w:snapToGrid w:val="0"/>
        <w:spacing w:line="360" w:lineRule="auto"/>
        <w:rPr>
          <w:rStyle w:val="21"/>
          <w:b/>
          <w:kern w:val="2"/>
          <w:sz w:val="24"/>
          <w:szCs w:val="24"/>
          <w:lang w:eastAsia="zh-CN"/>
        </w:rPr>
      </w:pPr>
      <w:r>
        <w:rPr>
          <w:rStyle w:val="21"/>
          <w:b/>
          <w:kern w:val="2"/>
          <w:sz w:val="24"/>
          <w:szCs w:val="24"/>
          <w:lang w:eastAsia="zh-CN"/>
        </w:rPr>
        <w:t>24.竞争性磋商过程及保密原则</w:t>
      </w:r>
    </w:p>
    <w:p>
      <w:pPr>
        <w:snapToGrid w:val="0"/>
        <w:spacing w:line="360" w:lineRule="auto"/>
        <w:ind w:firstLine="480" w:firstLineChars="200"/>
        <w:rPr>
          <w:rStyle w:val="21"/>
          <w:rFonts w:cs="宋体"/>
          <w:bCs/>
          <w:kern w:val="2"/>
          <w:sz w:val="24"/>
          <w:szCs w:val="24"/>
          <w:lang w:eastAsia="zh-CN"/>
        </w:rPr>
      </w:pPr>
      <w:r>
        <w:rPr>
          <w:rStyle w:val="21"/>
          <w:rFonts w:cs="宋体"/>
          <w:bCs/>
          <w:kern w:val="2"/>
          <w:sz w:val="24"/>
          <w:szCs w:val="24"/>
          <w:lang w:eastAsia="zh-CN"/>
        </w:rPr>
        <w:t>24.1经磋商确定最终采购需求和提交最后报价的供应商后，磋商小组采用综合评分法对提交最后报价的供应商的响应文件和最后报价进行综合评分。</w:t>
      </w:r>
    </w:p>
    <w:p>
      <w:pPr>
        <w:pStyle w:val="85"/>
        <w:tabs>
          <w:tab w:val="left" w:pos="-900"/>
        </w:tabs>
        <w:snapToGrid w:val="0"/>
        <w:spacing w:line="360" w:lineRule="auto"/>
        <w:ind w:left="105" w:leftChars="50" w:firstLine="360" w:firstLineChars="150"/>
        <w:rPr>
          <w:rStyle w:val="21"/>
          <w:sz w:val="24"/>
          <w:szCs w:val="24"/>
          <w:lang w:eastAsia="zh-CN"/>
        </w:rPr>
      </w:pPr>
      <w:r>
        <w:rPr>
          <w:rStyle w:val="21"/>
          <w:sz w:val="24"/>
          <w:szCs w:val="24"/>
          <w:lang w:eastAsia="zh-CN"/>
        </w:rPr>
        <w:t>24.2对通过资格性审查和符合性审查的响应文件，本项目采用综合评分法，总分为100分，其中：投标报价10分、技术部分</w:t>
      </w:r>
      <w:r>
        <w:rPr>
          <w:rStyle w:val="21"/>
          <w:rFonts w:hint="eastAsia"/>
          <w:sz w:val="24"/>
          <w:szCs w:val="24"/>
          <w:lang w:val="en-US" w:eastAsia="zh-CN"/>
        </w:rPr>
        <w:t>70</w:t>
      </w:r>
      <w:r>
        <w:rPr>
          <w:rStyle w:val="21"/>
          <w:sz w:val="24"/>
          <w:szCs w:val="24"/>
          <w:lang w:eastAsia="zh-CN"/>
        </w:rPr>
        <w:t>分、综合部分</w:t>
      </w:r>
      <w:r>
        <w:rPr>
          <w:rStyle w:val="21"/>
          <w:rFonts w:hint="eastAsia"/>
          <w:sz w:val="24"/>
          <w:szCs w:val="24"/>
          <w:lang w:val="en-US" w:eastAsia="zh-CN"/>
        </w:rPr>
        <w:t>20</w:t>
      </w:r>
      <w:r>
        <w:rPr>
          <w:rStyle w:val="21"/>
          <w:sz w:val="24"/>
          <w:szCs w:val="24"/>
          <w:lang w:eastAsia="zh-CN"/>
        </w:rPr>
        <w:t>分。</w:t>
      </w:r>
    </w:p>
    <w:p>
      <w:pPr>
        <w:pStyle w:val="85"/>
        <w:tabs>
          <w:tab w:val="left" w:pos="-900"/>
        </w:tabs>
        <w:snapToGrid w:val="0"/>
        <w:spacing w:line="360" w:lineRule="auto"/>
        <w:ind w:left="709" w:leftChars="0" w:hanging="289" w:firstLineChars="0"/>
        <w:rPr>
          <w:rStyle w:val="21"/>
          <w:sz w:val="24"/>
          <w:szCs w:val="24"/>
          <w:lang w:eastAsia="zh-CN"/>
        </w:rPr>
      </w:pPr>
      <w:r>
        <w:rPr>
          <w:rStyle w:val="21"/>
          <w:rFonts w:cs="宋体"/>
          <w:bCs/>
          <w:kern w:val="2"/>
          <w:sz w:val="24"/>
          <w:szCs w:val="24"/>
          <w:lang w:eastAsia="zh-CN"/>
        </w:rPr>
        <w:t>24.3</w:t>
      </w:r>
      <w:r>
        <w:rPr>
          <w:rStyle w:val="21"/>
          <w:sz w:val="24"/>
          <w:szCs w:val="24"/>
          <w:lang w:eastAsia="zh-CN"/>
        </w:rPr>
        <w:t>评分标准和内容</w:t>
      </w:r>
    </w:p>
    <w:p>
      <w:pPr>
        <w:pStyle w:val="40"/>
        <w:snapToGrid w:val="0"/>
        <w:ind w:left="0" w:leftChars="0" w:firstLineChars="0"/>
        <w:rPr>
          <w:rStyle w:val="21"/>
          <w:rFonts w:eastAsia="宋体"/>
          <w:lang w:eastAsia="zh-CN"/>
        </w:rPr>
      </w:pPr>
    </w:p>
    <w:p>
      <w:pPr>
        <w:rPr>
          <w:lang w:eastAsia="zh-CN"/>
        </w:rPr>
      </w:pPr>
    </w:p>
    <w:p>
      <w:pPr>
        <w:pStyle w:val="2"/>
        <w:rPr>
          <w:rStyle w:val="21"/>
          <w:lang w:eastAsia="zh-CN"/>
        </w:rPr>
      </w:pPr>
      <w:r>
        <w:rPr>
          <w:rStyle w:val="21"/>
          <w:lang w:eastAsia="zh-CN"/>
        </w:rPr>
        <w:br w:type="page"/>
      </w:r>
    </w:p>
    <w:p>
      <w:pPr>
        <w:bidi w:val="0"/>
        <w:jc w:val="center"/>
        <w:rPr>
          <w:b/>
          <w:bCs/>
          <w:sz w:val="28"/>
          <w:szCs w:val="36"/>
          <w:lang w:eastAsia="zh-CN"/>
        </w:rPr>
      </w:pPr>
      <w:bookmarkStart w:id="44" w:name="_Toc6299"/>
      <w:r>
        <w:rPr>
          <w:b/>
          <w:bCs/>
          <w:sz w:val="28"/>
          <w:szCs w:val="36"/>
          <w:lang w:eastAsia="zh-CN"/>
        </w:rPr>
        <w:t>综合评分表</w:t>
      </w:r>
      <w:bookmarkEnd w:id="44"/>
    </w:p>
    <w:p>
      <w:pPr>
        <w:pStyle w:val="2"/>
        <w:rPr>
          <w:lang w:eastAsia="zh-CN"/>
        </w:rPr>
      </w:pPr>
    </w:p>
    <w:tbl>
      <w:tblPr>
        <w:tblStyle w:val="11"/>
        <w:tblW w:w="93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7"/>
        <w:gridCol w:w="1588"/>
        <w:gridCol w:w="567"/>
        <w:gridCol w:w="6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序号</w:t>
            </w:r>
          </w:p>
        </w:tc>
        <w:tc>
          <w:tcPr>
            <w:tcW w:w="1588"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评分项目</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分值</w:t>
            </w:r>
          </w:p>
        </w:tc>
        <w:tc>
          <w:tcPr>
            <w:tcW w:w="655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b/>
                <w:bCs w:val="0"/>
                <w:kern w:val="2"/>
                <w:sz w:val="24"/>
                <w:szCs w:val="24"/>
                <w:lang w:eastAsia="zh-CN"/>
              </w:rPr>
            </w:pPr>
            <w:r>
              <w:rPr>
                <w:rStyle w:val="21"/>
                <w:b/>
                <w:bCs w:val="0"/>
                <w:kern w:val="2"/>
                <w:sz w:val="24"/>
                <w:szCs w:val="24"/>
                <w:lang w:eastAsia="zh-CN"/>
              </w:rPr>
              <w:t>一</w:t>
            </w:r>
          </w:p>
        </w:tc>
        <w:tc>
          <w:tcPr>
            <w:tcW w:w="1588"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b/>
                <w:kern w:val="2"/>
                <w:sz w:val="24"/>
                <w:szCs w:val="24"/>
                <w:lang w:eastAsia="zh-CN"/>
              </w:rPr>
            </w:pPr>
            <w:r>
              <w:rPr>
                <w:rStyle w:val="21"/>
                <w:b/>
                <w:kern w:val="2"/>
                <w:sz w:val="24"/>
                <w:szCs w:val="24"/>
                <w:lang w:eastAsia="zh-CN"/>
              </w:rPr>
              <w:t>投标报价</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b/>
                <w:kern w:val="2"/>
                <w:sz w:val="24"/>
                <w:szCs w:val="24"/>
                <w:lang w:eastAsia="zh-CN"/>
              </w:rPr>
            </w:pPr>
            <w:r>
              <w:rPr>
                <w:rStyle w:val="21"/>
                <w:b/>
                <w:kern w:val="2"/>
                <w:sz w:val="24"/>
                <w:szCs w:val="24"/>
                <w:lang w:eastAsia="zh-CN"/>
              </w:rPr>
              <w:t>10</w:t>
            </w:r>
          </w:p>
        </w:tc>
        <w:tc>
          <w:tcPr>
            <w:tcW w:w="655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rPr>
                <w:rStyle w:val="21"/>
                <w:kern w:val="2"/>
                <w:sz w:val="24"/>
                <w:szCs w:val="24"/>
                <w:lang w:eastAsia="zh-CN"/>
              </w:rPr>
            </w:pPr>
            <w:r>
              <w:rPr>
                <w:rStyle w:val="21"/>
                <w:kern w:val="2"/>
                <w:sz w:val="24"/>
                <w:szCs w:val="24"/>
                <w:lang w:eastAsia="zh-CN"/>
              </w:rPr>
              <w:t>1、</w:t>
            </w:r>
            <w:r>
              <w:rPr>
                <w:rStyle w:val="21"/>
                <w:kern w:val="2"/>
                <w:sz w:val="24"/>
                <w:szCs w:val="24"/>
                <w:lang w:val="zh-CN" w:eastAsia="zh-CN"/>
              </w:rPr>
              <w:t>采用低价优先法计算，即通过资格性和符合性审查且投标价格最低的投标报价为评标基准价，其价格得分为满分</w:t>
            </w:r>
            <w:r>
              <w:rPr>
                <w:rStyle w:val="21"/>
                <w:kern w:val="2"/>
                <w:sz w:val="24"/>
                <w:szCs w:val="24"/>
                <w:lang w:eastAsia="zh-CN"/>
              </w:rPr>
              <w:t>10</w:t>
            </w:r>
            <w:r>
              <w:rPr>
                <w:rStyle w:val="21"/>
                <w:kern w:val="2"/>
                <w:sz w:val="24"/>
                <w:szCs w:val="24"/>
                <w:lang w:val="zh-CN" w:eastAsia="zh-CN"/>
              </w:rPr>
              <w:t>分。其他供应商的价格分统一按照下列公式计算（价格分计算保留小数点后两位）：</w:t>
            </w:r>
          </w:p>
          <w:p>
            <w:pPr>
              <w:snapToGrid w:val="0"/>
              <w:spacing w:line="276" w:lineRule="auto"/>
              <w:rPr>
                <w:rStyle w:val="21"/>
                <w:kern w:val="2"/>
                <w:sz w:val="24"/>
                <w:szCs w:val="24"/>
                <w:lang w:eastAsia="zh-CN"/>
              </w:rPr>
            </w:pPr>
            <w:r>
              <w:rPr>
                <w:rStyle w:val="21"/>
                <w:kern w:val="2"/>
                <w:sz w:val="24"/>
                <w:szCs w:val="24"/>
                <w:lang w:eastAsia="zh-CN"/>
              </w:rPr>
              <w:t>投标报价得分=(评标基准价/投标报价)×10</w:t>
            </w:r>
          </w:p>
          <w:p>
            <w:pPr>
              <w:snapToGrid w:val="0"/>
              <w:spacing w:line="276" w:lineRule="auto"/>
              <w:rPr>
                <w:rStyle w:val="21"/>
                <w:kern w:val="2"/>
                <w:sz w:val="24"/>
                <w:szCs w:val="24"/>
                <w:lang w:eastAsia="zh-CN"/>
              </w:rPr>
            </w:pPr>
            <w:r>
              <w:rPr>
                <w:rStyle w:val="21"/>
                <w:kern w:val="2"/>
                <w:sz w:val="24"/>
                <w:szCs w:val="24"/>
                <w:lang w:eastAsia="zh-CN"/>
              </w:rPr>
              <w:t>2、价格折扣：供应商属于小型、微型、</w:t>
            </w:r>
            <w:r>
              <w:rPr>
                <w:rStyle w:val="21"/>
                <w:sz w:val="24"/>
                <w:szCs w:val="24"/>
                <w:lang w:eastAsia="zh-CN"/>
              </w:rPr>
              <w:t>监狱企业、残疾人福利企业</w:t>
            </w:r>
            <w:r>
              <w:rPr>
                <w:rStyle w:val="21"/>
                <w:kern w:val="2"/>
                <w:sz w:val="24"/>
                <w:szCs w:val="24"/>
                <w:lang w:eastAsia="zh-CN"/>
              </w:rPr>
              <w:t>的投标报价给予6%的扣除，扣除后的报价作为评标报价参与评审。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b/>
                <w:bCs w:val="0"/>
                <w:kern w:val="2"/>
                <w:sz w:val="24"/>
                <w:szCs w:val="24"/>
                <w:lang w:eastAsia="zh-CN"/>
              </w:rPr>
            </w:pPr>
            <w:r>
              <w:rPr>
                <w:rStyle w:val="21"/>
                <w:b/>
                <w:bCs w:val="0"/>
                <w:kern w:val="2"/>
                <w:sz w:val="24"/>
                <w:szCs w:val="24"/>
                <w:lang w:eastAsia="zh-CN"/>
              </w:rPr>
              <w:t>二</w:t>
            </w:r>
          </w:p>
        </w:tc>
        <w:tc>
          <w:tcPr>
            <w:tcW w:w="1588"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b/>
                <w:kern w:val="2"/>
                <w:sz w:val="24"/>
                <w:szCs w:val="24"/>
                <w:lang w:eastAsia="zh-CN"/>
              </w:rPr>
            </w:pPr>
            <w:r>
              <w:rPr>
                <w:rStyle w:val="21"/>
                <w:b/>
                <w:kern w:val="2"/>
                <w:sz w:val="24"/>
                <w:szCs w:val="24"/>
                <w:lang w:eastAsia="zh-CN"/>
              </w:rPr>
              <w:t>技术部分</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hint="default"/>
                <w:b/>
                <w:kern w:val="2"/>
                <w:sz w:val="24"/>
                <w:szCs w:val="24"/>
                <w:lang w:val="en-US" w:eastAsia="zh-CN"/>
              </w:rPr>
            </w:pPr>
            <w:r>
              <w:rPr>
                <w:rStyle w:val="21"/>
                <w:rFonts w:hint="eastAsia"/>
                <w:b/>
                <w:kern w:val="2"/>
                <w:sz w:val="24"/>
                <w:szCs w:val="24"/>
                <w:lang w:val="en-US" w:eastAsia="zh-CN"/>
              </w:rPr>
              <w:t>70</w:t>
            </w:r>
          </w:p>
        </w:tc>
        <w:tc>
          <w:tcPr>
            <w:tcW w:w="655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b/>
                <w:kern w:val="2"/>
                <w:sz w:val="24"/>
                <w:szCs w:val="24"/>
                <w:lang w:eastAsia="zh-CN"/>
              </w:rPr>
            </w:pPr>
            <w:r>
              <w:rPr>
                <w:rStyle w:val="21"/>
                <w:kern w:val="2"/>
                <w:sz w:val="24"/>
                <w:szCs w:val="24"/>
                <w:lang w:eastAsia="zh-CN"/>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1</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Style w:val="21"/>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bidi="ar"/>
              </w:rPr>
              <w:t>团队</w:t>
            </w:r>
            <w:r>
              <w:rPr>
                <w:rFonts w:hint="eastAsia" w:ascii="宋体" w:hAnsi="宋体" w:eastAsia="宋体" w:cs="宋体"/>
                <w:color w:val="auto"/>
                <w:kern w:val="0"/>
                <w:sz w:val="24"/>
                <w:szCs w:val="24"/>
                <w:lang w:bidi="ar"/>
              </w:rPr>
              <w:t>培育思路</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1"/>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bidi="ar"/>
              </w:rPr>
              <w:t>1</w:t>
            </w:r>
            <w:r>
              <w:rPr>
                <w:rFonts w:hint="eastAsia" w:ascii="宋体" w:hAnsi="宋体" w:eastAsia="宋体" w:cs="宋体"/>
                <w:color w:val="auto"/>
                <w:kern w:val="0"/>
                <w:sz w:val="24"/>
                <w:szCs w:val="24"/>
                <w:lang w:bidi="ar"/>
              </w:rPr>
              <w:t>0</w:t>
            </w:r>
          </w:p>
        </w:tc>
        <w:tc>
          <w:tcPr>
            <w:tcW w:w="655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0"/>
                <w:sz w:val="24"/>
                <w:szCs w:val="24"/>
                <w:lang w:bidi="ar"/>
              </w:rPr>
            </w:pPr>
          </w:p>
          <w:p>
            <w:pPr>
              <w:widowControl/>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结合项目要求，提出较完善的</w:t>
            </w:r>
            <w:r>
              <w:rPr>
                <w:rFonts w:hint="eastAsia" w:ascii="宋体" w:hAnsi="宋体" w:eastAsia="宋体" w:cs="宋体"/>
                <w:color w:val="auto"/>
                <w:kern w:val="0"/>
                <w:sz w:val="24"/>
                <w:szCs w:val="24"/>
                <w:lang w:eastAsia="zh-CN" w:bidi="ar"/>
              </w:rPr>
              <w:t>创新创业项目团队能力提升服务</w:t>
            </w:r>
            <w:r>
              <w:rPr>
                <w:rFonts w:hint="eastAsia" w:ascii="宋体" w:hAnsi="宋体" w:eastAsia="宋体" w:cs="宋体"/>
                <w:color w:val="auto"/>
                <w:kern w:val="0"/>
                <w:sz w:val="24"/>
                <w:szCs w:val="24"/>
                <w:lang w:bidi="ar"/>
              </w:rPr>
              <w:t>工作方案及项目辅导方案，根据各投标人方案的完善性、合理性、先进性评分，</w:t>
            </w:r>
            <w:r>
              <w:rPr>
                <w:rFonts w:hint="eastAsia" w:ascii="宋体" w:hAnsi="宋体" w:eastAsia="宋体" w:cs="宋体"/>
                <w:color w:val="auto"/>
                <w:kern w:val="0"/>
                <w:sz w:val="24"/>
                <w:szCs w:val="24"/>
                <w:lang w:val="en-US" w:eastAsia="zh-CN" w:bidi="ar"/>
              </w:rPr>
              <w:t>培育思路合理的得6-10分，相对合理的得3-5分，</w:t>
            </w:r>
            <w:r>
              <w:rPr>
                <w:rFonts w:hint="eastAsia" w:ascii="宋体" w:hAnsi="宋体" w:cs="宋体"/>
                <w:color w:val="auto"/>
                <w:kern w:val="0"/>
                <w:sz w:val="24"/>
                <w:szCs w:val="24"/>
                <w:lang w:val="en-US" w:eastAsia="zh-CN" w:bidi="ar"/>
              </w:rPr>
              <w:t>思路</w:t>
            </w:r>
            <w:r>
              <w:rPr>
                <w:rFonts w:hint="eastAsia" w:ascii="宋体" w:hAnsi="宋体" w:eastAsia="宋体" w:cs="宋体"/>
                <w:color w:val="auto"/>
                <w:kern w:val="0"/>
                <w:sz w:val="24"/>
                <w:szCs w:val="24"/>
                <w:lang w:val="en-US" w:eastAsia="zh-CN" w:bidi="ar"/>
              </w:rPr>
              <w:t>较为简略的得1-2分，不提供的得0分。</w:t>
            </w:r>
          </w:p>
          <w:p>
            <w:pPr>
              <w:widowControl/>
              <w:textAlignment w:val="center"/>
              <w:rPr>
                <w:rStyle w:val="21"/>
                <w:rFonts w:hint="eastAsia" w:ascii="宋体" w:hAnsi="宋体" w:eastAsia="宋体" w:cs="宋体"/>
                <w:color w:val="auto"/>
                <w:sz w:val="24"/>
                <w:szCs w:val="24"/>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2</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Style w:val="21"/>
                <w:rFonts w:hint="default"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bidi="ar"/>
              </w:rPr>
              <w:t>导师资质及</w:t>
            </w:r>
            <w:r>
              <w:rPr>
                <w:rFonts w:hint="eastAsia" w:ascii="宋体" w:hAnsi="宋体" w:eastAsia="宋体" w:cs="宋体"/>
                <w:color w:val="auto"/>
                <w:kern w:val="0"/>
                <w:sz w:val="24"/>
                <w:szCs w:val="24"/>
                <w:lang w:val="en-US" w:eastAsia="zh-CN" w:bidi="ar"/>
              </w:rPr>
              <w:t>辅导案例</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1"/>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0</w:t>
            </w:r>
          </w:p>
        </w:tc>
        <w:tc>
          <w:tcPr>
            <w:tcW w:w="655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项目实施组织架构合理性、项目组成人员分工和导师经验能力情况评分，</w:t>
            </w:r>
            <w:r>
              <w:rPr>
                <w:rFonts w:hint="eastAsia" w:ascii="宋体" w:hAnsi="宋体" w:eastAsia="宋体" w:cs="宋体"/>
                <w:color w:val="auto"/>
                <w:kern w:val="0"/>
                <w:sz w:val="24"/>
                <w:szCs w:val="24"/>
                <w:lang w:val="en-US" w:eastAsia="zh-CN" w:bidi="ar"/>
              </w:rPr>
              <w:t>辅导本省职业院校创业项目获互联网+国赛金奖的，每提供一个项目辅导案例得5分，辅导本省职业院校创业项目获互联网+国赛其他奖项的，每提供一个项目辅导案例得2分，上限为30分，</w:t>
            </w:r>
            <w:r>
              <w:rPr>
                <w:rFonts w:hint="eastAsia" w:ascii="宋体" w:hAnsi="宋体" w:eastAsia="宋体" w:cs="宋体"/>
                <w:color w:val="auto"/>
                <w:kern w:val="0"/>
                <w:sz w:val="24"/>
                <w:szCs w:val="24"/>
                <w:lang w:bidi="ar"/>
              </w:rPr>
              <w:t>未提供相关陈述及证明</w:t>
            </w:r>
            <w:r>
              <w:rPr>
                <w:rFonts w:hint="eastAsia" w:ascii="宋体" w:hAnsi="宋体" w:eastAsia="宋体" w:cs="宋体"/>
                <w:color w:val="auto"/>
                <w:kern w:val="0"/>
                <w:sz w:val="24"/>
                <w:szCs w:val="24"/>
                <w:lang w:val="en-US" w:eastAsia="zh-CN" w:bidi="ar"/>
              </w:rPr>
              <w:t>的</w:t>
            </w:r>
            <w:r>
              <w:rPr>
                <w:rFonts w:hint="eastAsia" w:ascii="宋体" w:hAnsi="宋体" w:eastAsia="宋体" w:cs="宋体"/>
                <w:color w:val="auto"/>
                <w:kern w:val="0"/>
                <w:sz w:val="24"/>
                <w:szCs w:val="24"/>
                <w:lang w:bidi="ar"/>
              </w:rPr>
              <w:t>不得分。</w:t>
            </w:r>
          </w:p>
          <w:p>
            <w:pPr>
              <w:widowControl/>
              <w:textAlignment w:val="center"/>
              <w:rPr>
                <w:rStyle w:val="21"/>
                <w:rFonts w:hint="eastAsia" w:ascii="宋体" w:hAnsi="宋体" w:eastAsia="宋体" w:cs="宋体"/>
                <w:color w:val="auto"/>
                <w:kern w:val="2"/>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3</w:t>
            </w:r>
          </w:p>
        </w:tc>
        <w:tc>
          <w:tcPr>
            <w:tcW w:w="158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Style w:val="21"/>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val="en-US" w:eastAsia="zh-CN" w:bidi="ar"/>
              </w:rPr>
              <w:t>项目</w:t>
            </w:r>
            <w:r>
              <w:rPr>
                <w:rFonts w:hint="eastAsia" w:ascii="宋体" w:hAnsi="宋体" w:eastAsia="宋体" w:cs="宋体"/>
                <w:color w:val="auto"/>
                <w:kern w:val="0"/>
                <w:sz w:val="24"/>
                <w:szCs w:val="24"/>
                <w:lang w:bidi="ar"/>
              </w:rPr>
              <w:t>实施</w:t>
            </w:r>
            <w:r>
              <w:rPr>
                <w:rFonts w:hint="eastAsia" w:ascii="宋体" w:hAnsi="宋体" w:eastAsia="宋体" w:cs="宋体"/>
                <w:color w:val="auto"/>
                <w:kern w:val="0"/>
                <w:sz w:val="24"/>
                <w:szCs w:val="24"/>
                <w:lang w:val="en-US" w:eastAsia="zh-CN" w:bidi="ar"/>
              </w:rPr>
              <w:t>方案</w:t>
            </w:r>
          </w:p>
        </w:tc>
        <w:tc>
          <w:tcPr>
            <w:tcW w:w="56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21"/>
                <w:rFonts w:hint="eastAsia" w:ascii="宋体" w:hAnsi="宋体" w:eastAsia="宋体" w:cs="宋体"/>
                <w:color w:val="auto"/>
                <w:kern w:val="2"/>
                <w:sz w:val="24"/>
                <w:szCs w:val="24"/>
                <w:lang w:eastAsia="zh-CN"/>
              </w:rPr>
            </w:pPr>
            <w:r>
              <w:rPr>
                <w:rFonts w:hint="eastAsia" w:ascii="宋体" w:hAnsi="宋体" w:eastAsia="宋体" w:cs="宋体"/>
                <w:color w:val="auto"/>
                <w:kern w:val="0"/>
                <w:sz w:val="24"/>
                <w:szCs w:val="24"/>
                <w:lang w:val="en-US" w:eastAsia="zh-CN" w:bidi="ar"/>
              </w:rPr>
              <w:t>3</w:t>
            </w:r>
            <w:r>
              <w:rPr>
                <w:rFonts w:hint="eastAsia" w:ascii="宋体" w:hAnsi="宋体" w:eastAsia="宋体" w:cs="宋体"/>
                <w:color w:val="auto"/>
                <w:kern w:val="0"/>
                <w:sz w:val="24"/>
                <w:szCs w:val="24"/>
                <w:lang w:bidi="ar"/>
              </w:rPr>
              <w:t>0</w:t>
            </w:r>
          </w:p>
        </w:tc>
        <w:tc>
          <w:tcPr>
            <w:tcW w:w="655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Style w:val="21"/>
                <w:rFonts w:hint="default"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bidi="ar"/>
              </w:rPr>
              <w:t>根据学校项目实际情况，</w:t>
            </w:r>
            <w:r>
              <w:rPr>
                <w:rFonts w:hint="eastAsia" w:ascii="宋体" w:hAnsi="宋体" w:eastAsia="宋体" w:cs="宋体"/>
                <w:color w:val="auto"/>
                <w:kern w:val="0"/>
                <w:sz w:val="24"/>
                <w:szCs w:val="24"/>
                <w:lang w:val="en-US" w:eastAsia="zh-CN" w:bidi="ar"/>
              </w:rPr>
              <w:t>制定有针对性的实施方案，</w:t>
            </w:r>
            <w:r>
              <w:rPr>
                <w:rFonts w:hint="eastAsia" w:ascii="宋体" w:hAnsi="宋体" w:eastAsia="宋体" w:cs="宋体"/>
                <w:color w:val="auto"/>
                <w:kern w:val="0"/>
                <w:sz w:val="24"/>
                <w:szCs w:val="24"/>
                <w:lang w:bidi="ar"/>
              </w:rPr>
              <w:t>根据相应的实施</w:t>
            </w:r>
            <w:r>
              <w:rPr>
                <w:rFonts w:hint="eastAsia" w:ascii="宋体" w:hAnsi="宋体" w:eastAsia="宋体" w:cs="宋体"/>
                <w:color w:val="auto"/>
                <w:kern w:val="0"/>
                <w:sz w:val="24"/>
                <w:szCs w:val="24"/>
                <w:lang w:val="en-US" w:eastAsia="zh-CN" w:bidi="ar"/>
              </w:rPr>
              <w:t>方案完整性、科学性、合理性等</w:t>
            </w:r>
            <w:r>
              <w:rPr>
                <w:rFonts w:hint="eastAsia" w:ascii="宋体" w:hAnsi="宋体" w:eastAsia="宋体" w:cs="宋体"/>
                <w:color w:val="auto"/>
                <w:kern w:val="0"/>
                <w:sz w:val="24"/>
                <w:szCs w:val="24"/>
                <w:lang w:bidi="ar"/>
              </w:rPr>
              <w:t>进行评分，</w:t>
            </w:r>
            <w:r>
              <w:rPr>
                <w:rFonts w:hint="eastAsia" w:ascii="宋体" w:hAnsi="宋体" w:eastAsia="宋体" w:cs="宋体"/>
                <w:color w:val="auto"/>
                <w:kern w:val="0"/>
                <w:sz w:val="24"/>
                <w:szCs w:val="24"/>
                <w:lang w:val="en-US" w:eastAsia="zh-CN" w:bidi="ar"/>
              </w:rPr>
              <w:t>方案科学合理，方案科学合理、符合学校实际的得20-30分，方案相对合理的得10-20分，方案较为简略或有不符合实际情况的得1-10分，不提供的得0分。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b/>
                <w:kern w:val="2"/>
                <w:sz w:val="24"/>
                <w:szCs w:val="24"/>
                <w:lang w:eastAsia="zh-CN"/>
              </w:rPr>
            </w:pPr>
            <w:r>
              <w:rPr>
                <w:rStyle w:val="21"/>
                <w:b/>
                <w:kern w:val="2"/>
                <w:sz w:val="24"/>
                <w:szCs w:val="24"/>
                <w:lang w:eastAsia="zh-CN"/>
              </w:rPr>
              <w:t>三</w:t>
            </w:r>
          </w:p>
        </w:tc>
        <w:tc>
          <w:tcPr>
            <w:tcW w:w="1588"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b/>
                <w:kern w:val="2"/>
                <w:sz w:val="24"/>
                <w:szCs w:val="24"/>
                <w:lang w:eastAsia="zh-CN"/>
              </w:rPr>
            </w:pPr>
            <w:r>
              <w:rPr>
                <w:rStyle w:val="21"/>
                <w:b/>
                <w:kern w:val="2"/>
                <w:sz w:val="24"/>
                <w:szCs w:val="24"/>
                <w:lang w:eastAsia="zh-CN"/>
              </w:rPr>
              <w:t>综合部分</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hint="default"/>
                <w:b/>
                <w:kern w:val="2"/>
                <w:sz w:val="24"/>
                <w:szCs w:val="24"/>
                <w:lang w:val="en-US" w:eastAsia="zh-CN"/>
              </w:rPr>
            </w:pPr>
            <w:r>
              <w:rPr>
                <w:rStyle w:val="21"/>
                <w:rFonts w:hint="eastAsia"/>
                <w:b/>
                <w:kern w:val="2"/>
                <w:sz w:val="24"/>
                <w:szCs w:val="24"/>
                <w:lang w:val="en-US" w:eastAsia="zh-CN"/>
              </w:rPr>
              <w:t>20</w:t>
            </w:r>
          </w:p>
        </w:tc>
        <w:tc>
          <w:tcPr>
            <w:tcW w:w="655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1</w:t>
            </w:r>
          </w:p>
        </w:tc>
        <w:tc>
          <w:tcPr>
            <w:tcW w:w="1588"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项目人员</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rFonts w:hint="default"/>
                <w:kern w:val="2"/>
                <w:sz w:val="24"/>
                <w:szCs w:val="24"/>
                <w:lang w:val="en-US" w:eastAsia="zh-CN"/>
              </w:rPr>
            </w:pPr>
            <w:r>
              <w:rPr>
                <w:rStyle w:val="21"/>
                <w:rFonts w:hint="eastAsia"/>
                <w:kern w:val="2"/>
                <w:sz w:val="24"/>
                <w:szCs w:val="24"/>
                <w:lang w:val="en-US" w:eastAsia="zh-CN"/>
              </w:rPr>
              <w:t>15</w:t>
            </w:r>
          </w:p>
        </w:tc>
        <w:tc>
          <w:tcPr>
            <w:tcW w:w="655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left"/>
              <w:rPr>
                <w:rStyle w:val="21"/>
                <w:kern w:val="2"/>
                <w:sz w:val="24"/>
                <w:szCs w:val="24"/>
                <w:lang w:eastAsia="zh-CN"/>
              </w:rPr>
            </w:pPr>
            <w:r>
              <w:rPr>
                <w:rStyle w:val="21"/>
                <w:kern w:val="2"/>
                <w:sz w:val="24"/>
                <w:szCs w:val="24"/>
                <w:lang w:eastAsia="zh-CN"/>
              </w:rPr>
              <w:t>管理本项目的项目经理1人</w:t>
            </w:r>
            <w:r>
              <w:rPr>
                <w:rStyle w:val="21"/>
                <w:rFonts w:hint="eastAsia"/>
                <w:kern w:val="2"/>
                <w:sz w:val="24"/>
                <w:szCs w:val="24"/>
                <w:lang w:eastAsia="zh-CN"/>
              </w:rPr>
              <w:t>，</w:t>
            </w:r>
            <w:r>
              <w:rPr>
                <w:rStyle w:val="21"/>
                <w:rFonts w:hint="eastAsia"/>
                <w:kern w:val="2"/>
                <w:sz w:val="24"/>
                <w:szCs w:val="24"/>
                <w:lang w:val="en-US" w:eastAsia="zh-CN"/>
              </w:rPr>
              <w:t>落地执行团队若干（落地执行团队为项目实施管理团队，不包含上述技术部分第二款中提到的导师团队成员）</w:t>
            </w:r>
            <w:r>
              <w:rPr>
                <w:rStyle w:val="21"/>
                <w:kern w:val="2"/>
                <w:sz w:val="24"/>
                <w:szCs w:val="24"/>
                <w:lang w:eastAsia="zh-CN"/>
              </w:rPr>
              <w:t>：年龄不超过45岁（以身份证扫描件为准），并具有</w:t>
            </w:r>
            <w:r>
              <w:rPr>
                <w:rStyle w:val="21"/>
                <w:rFonts w:hint="eastAsia"/>
                <w:kern w:val="2"/>
                <w:sz w:val="24"/>
                <w:szCs w:val="24"/>
                <w:lang w:val="en-US" w:eastAsia="zh-CN"/>
              </w:rPr>
              <w:t>教育部创新创业导师证书的每人</w:t>
            </w:r>
            <w:r>
              <w:rPr>
                <w:rStyle w:val="21"/>
                <w:kern w:val="2"/>
                <w:sz w:val="24"/>
                <w:szCs w:val="24"/>
                <w:lang w:eastAsia="zh-CN"/>
              </w:rPr>
              <w:t>得</w:t>
            </w:r>
            <w:r>
              <w:rPr>
                <w:rStyle w:val="21"/>
                <w:rFonts w:hint="eastAsia"/>
                <w:kern w:val="2"/>
                <w:sz w:val="24"/>
                <w:szCs w:val="24"/>
                <w:lang w:val="en-US" w:eastAsia="zh-CN"/>
              </w:rPr>
              <w:t>5</w:t>
            </w:r>
            <w:r>
              <w:rPr>
                <w:rStyle w:val="21"/>
                <w:kern w:val="2"/>
                <w:sz w:val="24"/>
                <w:szCs w:val="24"/>
                <w:lang w:eastAsia="zh-CN"/>
              </w:rPr>
              <w:t>分,</w:t>
            </w:r>
            <w:r>
              <w:rPr>
                <w:rStyle w:val="21"/>
                <w:rFonts w:hint="eastAsia"/>
                <w:kern w:val="2"/>
                <w:sz w:val="24"/>
                <w:szCs w:val="24"/>
                <w:lang w:val="en-US" w:eastAsia="zh-CN"/>
              </w:rPr>
              <w:t>最高15分，</w:t>
            </w:r>
            <w:r>
              <w:rPr>
                <w:rStyle w:val="21"/>
                <w:kern w:val="2"/>
                <w:sz w:val="24"/>
                <w:szCs w:val="24"/>
                <w:lang w:eastAsia="zh-CN"/>
              </w:rPr>
              <w:t>不提供</w:t>
            </w:r>
            <w:r>
              <w:rPr>
                <w:rStyle w:val="21"/>
                <w:rFonts w:hint="eastAsia"/>
                <w:kern w:val="2"/>
                <w:sz w:val="24"/>
                <w:szCs w:val="24"/>
                <w:lang w:val="en-US" w:eastAsia="zh-CN"/>
              </w:rPr>
              <w:t>的</w:t>
            </w:r>
            <w:r>
              <w:rPr>
                <w:rStyle w:val="21"/>
                <w:kern w:val="2"/>
                <w:sz w:val="24"/>
                <w:szCs w:val="24"/>
                <w:lang w:eastAsia="zh-CN"/>
              </w:rPr>
              <w:t>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rFonts w:hint="eastAsia"/>
                <w:kern w:val="2"/>
                <w:sz w:val="24"/>
                <w:szCs w:val="24"/>
                <w:lang w:val="en-US" w:eastAsia="zh-CN"/>
              </w:rPr>
              <w:t>2</w:t>
            </w:r>
          </w:p>
        </w:tc>
        <w:tc>
          <w:tcPr>
            <w:tcW w:w="1588"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kern w:val="2"/>
                <w:sz w:val="24"/>
                <w:szCs w:val="24"/>
                <w:lang w:eastAsia="zh-CN"/>
              </w:rPr>
              <w:t>合理化建议</w:t>
            </w:r>
          </w:p>
        </w:tc>
        <w:tc>
          <w:tcPr>
            <w:tcW w:w="567"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jc w:val="center"/>
              <w:rPr>
                <w:rStyle w:val="21"/>
                <w:kern w:val="2"/>
                <w:sz w:val="24"/>
                <w:szCs w:val="24"/>
                <w:lang w:eastAsia="zh-CN"/>
              </w:rPr>
            </w:pPr>
            <w:r>
              <w:rPr>
                <w:rStyle w:val="21"/>
                <w:rFonts w:hint="eastAsia"/>
                <w:kern w:val="2"/>
                <w:sz w:val="24"/>
                <w:szCs w:val="24"/>
                <w:lang w:val="en-US" w:eastAsia="zh-CN"/>
              </w:rPr>
              <w:t>5</w:t>
            </w:r>
          </w:p>
        </w:tc>
        <w:tc>
          <w:tcPr>
            <w:tcW w:w="6556" w:type="dxa"/>
            <w:tcBorders>
              <w:top w:val="single" w:color="000000" w:sz="4" w:space="0"/>
              <w:left w:val="single" w:color="000000" w:sz="4" w:space="0"/>
              <w:bottom w:val="single" w:color="000000" w:sz="4" w:space="0"/>
              <w:right w:val="single" w:color="000000" w:sz="4" w:space="0"/>
            </w:tcBorders>
            <w:vAlign w:val="center"/>
          </w:tcPr>
          <w:p>
            <w:pPr>
              <w:snapToGrid w:val="0"/>
              <w:spacing w:line="276" w:lineRule="auto"/>
              <w:rPr>
                <w:rStyle w:val="21"/>
                <w:kern w:val="2"/>
                <w:sz w:val="24"/>
                <w:szCs w:val="24"/>
                <w:lang w:eastAsia="zh-CN"/>
              </w:rPr>
            </w:pPr>
            <w:r>
              <w:rPr>
                <w:rStyle w:val="21"/>
                <w:kern w:val="2"/>
                <w:sz w:val="24"/>
                <w:szCs w:val="24"/>
                <w:lang w:eastAsia="zh-CN"/>
              </w:rPr>
              <w:t xml:space="preserve">供应商对本项目的合理化建议，合理有效、详尽的得3-5分，内容简略的得1-2分，缺项得 0 分。 </w:t>
            </w:r>
          </w:p>
        </w:tc>
      </w:tr>
    </w:tbl>
    <w:p>
      <w:pPr>
        <w:snapToGrid w:val="0"/>
        <w:spacing w:line="360" w:lineRule="auto"/>
        <w:ind w:firstLine="480" w:firstLineChars="200"/>
        <w:rPr>
          <w:rStyle w:val="21"/>
          <w:kern w:val="2"/>
          <w:sz w:val="24"/>
          <w:szCs w:val="24"/>
          <w:lang w:eastAsia="zh-CN"/>
        </w:rPr>
      </w:pPr>
      <w:r>
        <w:rPr>
          <w:rStyle w:val="21"/>
          <w:kern w:val="2"/>
          <w:sz w:val="24"/>
          <w:szCs w:val="24"/>
          <w:lang w:eastAsia="zh-CN"/>
        </w:rPr>
        <w:t>1、有效供应商的最终得分为所有评委所打分值的算术平均值，计分过程中按四舍五入的法则,最终结果取至小数点后2位。</w:t>
      </w:r>
    </w:p>
    <w:p>
      <w:pPr>
        <w:snapToGrid w:val="0"/>
        <w:spacing w:line="360" w:lineRule="auto"/>
        <w:ind w:firstLine="480" w:firstLineChars="200"/>
        <w:rPr>
          <w:rStyle w:val="21"/>
          <w:kern w:val="2"/>
          <w:sz w:val="24"/>
          <w:szCs w:val="24"/>
          <w:lang w:eastAsia="zh-CN"/>
        </w:rPr>
      </w:pPr>
      <w:r>
        <w:rPr>
          <w:rStyle w:val="21"/>
          <w:kern w:val="2"/>
          <w:sz w:val="24"/>
          <w:szCs w:val="24"/>
          <w:lang w:eastAsia="zh-CN"/>
        </w:rPr>
        <w:t>2、综合得分一致时报价低者优先。</w:t>
      </w:r>
    </w:p>
    <w:p>
      <w:pPr>
        <w:snapToGrid w:val="0"/>
        <w:spacing w:line="360" w:lineRule="auto"/>
        <w:ind w:firstLine="480" w:firstLineChars="200"/>
        <w:rPr>
          <w:rStyle w:val="21"/>
          <w:kern w:val="2"/>
          <w:sz w:val="24"/>
          <w:szCs w:val="24"/>
          <w:lang w:eastAsia="zh-CN"/>
        </w:rPr>
      </w:pPr>
      <w:r>
        <w:rPr>
          <w:rStyle w:val="21"/>
          <w:kern w:val="2"/>
          <w:sz w:val="24"/>
          <w:szCs w:val="24"/>
          <w:lang w:eastAsia="zh-CN"/>
        </w:rPr>
        <w:t>24.4 磋商小组根据综合评分情况，按照评审得分由高到低顺序推荐成交候选供应商，并编写评审报告。</w:t>
      </w:r>
    </w:p>
    <w:p>
      <w:pPr>
        <w:snapToGrid w:val="0"/>
        <w:spacing w:line="360" w:lineRule="auto"/>
        <w:ind w:firstLine="480" w:firstLineChars="200"/>
        <w:rPr>
          <w:rStyle w:val="21"/>
          <w:kern w:val="2"/>
          <w:sz w:val="24"/>
          <w:szCs w:val="24"/>
          <w:lang w:eastAsia="zh-CN"/>
        </w:rPr>
      </w:pPr>
      <w:r>
        <w:rPr>
          <w:rStyle w:val="21"/>
          <w:kern w:val="2"/>
          <w:sz w:val="24"/>
          <w:szCs w:val="24"/>
          <w:lang w:eastAsia="zh-CN"/>
        </w:rPr>
        <w:t>24.5 采购人应当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rPr>
          <w:rStyle w:val="21"/>
          <w:b/>
          <w:kern w:val="2"/>
          <w:sz w:val="24"/>
          <w:szCs w:val="24"/>
          <w:lang w:eastAsia="zh-CN"/>
        </w:rPr>
      </w:pPr>
      <w:r>
        <w:rPr>
          <w:rStyle w:val="21"/>
          <w:kern w:val="2"/>
          <w:sz w:val="24"/>
          <w:szCs w:val="24"/>
          <w:lang w:eastAsia="zh-CN"/>
        </w:rPr>
        <w:t>24.6若供应商的最后报价高于项目预算，磋商小组有权拒绝该报价。</w:t>
      </w:r>
    </w:p>
    <w:p>
      <w:pPr>
        <w:snapToGrid w:val="0"/>
        <w:spacing w:line="360" w:lineRule="auto"/>
        <w:ind w:firstLine="480" w:firstLineChars="200"/>
        <w:rPr>
          <w:rStyle w:val="21"/>
          <w:kern w:val="2"/>
          <w:sz w:val="24"/>
          <w:szCs w:val="24"/>
          <w:lang w:eastAsia="zh-CN"/>
        </w:rPr>
      </w:pPr>
      <w:r>
        <w:rPr>
          <w:rStyle w:val="21"/>
          <w:kern w:val="2"/>
          <w:sz w:val="24"/>
          <w:szCs w:val="24"/>
          <w:lang w:eastAsia="zh-CN"/>
        </w:rPr>
        <w:t>24.6为保证成交结果的公正性，竞争性磋商期间直至授予供应商合同时，竞争性磋商小组成员不得与供应商私下交换意见。在竞争性磋商结束后，凡与竞争性磋商情况有接触的任何人不得将竞争性磋商情况扩散出竞争性磋商小组成员之外。</w:t>
      </w:r>
    </w:p>
    <w:p>
      <w:pPr>
        <w:snapToGrid w:val="0"/>
        <w:spacing w:line="360" w:lineRule="auto"/>
        <w:ind w:firstLine="480" w:firstLineChars="200"/>
        <w:rPr>
          <w:rStyle w:val="21"/>
          <w:kern w:val="2"/>
          <w:sz w:val="24"/>
          <w:szCs w:val="24"/>
          <w:lang w:eastAsia="zh-CN"/>
        </w:rPr>
      </w:pPr>
      <w:r>
        <w:rPr>
          <w:rStyle w:val="21"/>
          <w:kern w:val="2"/>
          <w:sz w:val="24"/>
          <w:szCs w:val="24"/>
          <w:lang w:eastAsia="zh-CN"/>
        </w:rPr>
        <w:t>24.7在竞争性磋商期间，供应商不得向竞争性磋商小组成员询问其它供应商竞争性磋商情况，不得进行旨在影响成交结果的活动。</w:t>
      </w:r>
    </w:p>
    <w:p>
      <w:pPr>
        <w:snapToGrid w:val="0"/>
        <w:spacing w:line="360" w:lineRule="auto"/>
        <w:ind w:firstLine="480" w:firstLineChars="200"/>
        <w:rPr>
          <w:rStyle w:val="21"/>
          <w:kern w:val="2"/>
          <w:sz w:val="24"/>
          <w:szCs w:val="24"/>
          <w:lang w:eastAsia="zh-CN"/>
        </w:rPr>
      </w:pPr>
      <w:r>
        <w:rPr>
          <w:rStyle w:val="21"/>
          <w:kern w:val="2"/>
          <w:sz w:val="24"/>
          <w:szCs w:val="24"/>
          <w:lang w:eastAsia="zh-CN"/>
        </w:rPr>
        <w:t>24.8在竞争性磋商期间，</w:t>
      </w:r>
      <w:r>
        <w:rPr>
          <w:rStyle w:val="21"/>
          <w:rFonts w:hint="eastAsia"/>
          <w:kern w:val="2"/>
          <w:sz w:val="24"/>
          <w:szCs w:val="24"/>
          <w:lang w:eastAsia="zh-CN"/>
        </w:rPr>
        <w:t>采购人</w:t>
      </w:r>
      <w:r>
        <w:rPr>
          <w:rStyle w:val="21"/>
          <w:kern w:val="2"/>
          <w:sz w:val="24"/>
          <w:szCs w:val="24"/>
          <w:lang w:eastAsia="zh-CN"/>
        </w:rPr>
        <w:t>将有专门人员与供应商进行联络。</w:t>
      </w:r>
    </w:p>
    <w:p>
      <w:pPr>
        <w:snapToGrid w:val="0"/>
        <w:spacing w:line="360" w:lineRule="auto"/>
        <w:rPr>
          <w:rStyle w:val="21"/>
          <w:b/>
          <w:kern w:val="2"/>
          <w:sz w:val="24"/>
          <w:szCs w:val="24"/>
          <w:lang w:eastAsia="zh-CN"/>
        </w:rPr>
      </w:pPr>
      <w:r>
        <w:rPr>
          <w:rStyle w:val="21"/>
          <w:b/>
          <w:kern w:val="2"/>
          <w:sz w:val="24"/>
          <w:szCs w:val="24"/>
          <w:lang w:eastAsia="zh-CN"/>
        </w:rPr>
        <w:t>25.竞争性磋商终止</w:t>
      </w:r>
    </w:p>
    <w:p>
      <w:pPr>
        <w:snapToGrid w:val="0"/>
        <w:spacing w:line="360" w:lineRule="auto"/>
        <w:ind w:firstLine="480" w:firstLineChars="200"/>
        <w:rPr>
          <w:rStyle w:val="21"/>
          <w:b/>
          <w:kern w:val="2"/>
          <w:sz w:val="24"/>
          <w:szCs w:val="24"/>
          <w:lang w:eastAsia="zh-CN"/>
        </w:rPr>
      </w:pPr>
      <w:r>
        <w:rPr>
          <w:rStyle w:val="21"/>
          <w:rFonts w:cs="宋体"/>
          <w:bCs/>
          <w:kern w:val="2"/>
          <w:sz w:val="24"/>
          <w:szCs w:val="24"/>
          <w:lang w:eastAsia="zh-CN"/>
        </w:rPr>
        <w:t>25.1出现下列情形之一时，</w:t>
      </w:r>
      <w:r>
        <w:rPr>
          <w:rStyle w:val="21"/>
          <w:rFonts w:hint="eastAsia" w:cs="宋体"/>
          <w:bCs/>
          <w:kern w:val="2"/>
          <w:sz w:val="24"/>
          <w:szCs w:val="24"/>
          <w:lang w:eastAsia="zh-CN"/>
        </w:rPr>
        <w:t>采购人</w:t>
      </w:r>
      <w:r>
        <w:rPr>
          <w:rStyle w:val="21"/>
          <w:rFonts w:cs="宋体"/>
          <w:bCs/>
          <w:kern w:val="2"/>
          <w:sz w:val="24"/>
          <w:szCs w:val="24"/>
          <w:lang w:eastAsia="zh-CN"/>
        </w:rPr>
        <w:t>有权宣布竞争性磋商终止，并将理由通知所有供应商：</w:t>
      </w:r>
    </w:p>
    <w:p>
      <w:pPr>
        <w:snapToGrid w:val="0"/>
        <w:spacing w:line="360" w:lineRule="auto"/>
        <w:ind w:firstLine="480" w:firstLineChars="200"/>
        <w:rPr>
          <w:rStyle w:val="21"/>
          <w:kern w:val="2"/>
          <w:sz w:val="24"/>
          <w:szCs w:val="24"/>
          <w:lang w:eastAsia="zh-CN"/>
        </w:rPr>
      </w:pPr>
      <w:r>
        <w:rPr>
          <w:rStyle w:val="21"/>
          <w:kern w:val="2"/>
          <w:sz w:val="24"/>
          <w:szCs w:val="24"/>
          <w:lang w:eastAsia="zh-CN"/>
        </w:rPr>
        <w:t>（1）因情况变化，不再符合规定的竞争性磋商采购方式适用情形的；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（2）出现影响采购公正的违法、违规行为的；</w:t>
      </w:r>
    </w:p>
    <w:p>
      <w:pPr>
        <w:snapToGrid w:val="0"/>
        <w:spacing w:line="360" w:lineRule="auto"/>
        <w:ind w:firstLine="480" w:firstLineChars="200"/>
        <w:rPr>
          <w:rStyle w:val="21"/>
          <w:kern w:val="2"/>
          <w:sz w:val="24"/>
          <w:szCs w:val="24"/>
          <w:lang w:eastAsia="zh-CN"/>
        </w:rPr>
      </w:pPr>
      <w:r>
        <w:rPr>
          <w:rStyle w:val="21"/>
          <w:kern w:val="2"/>
          <w:sz w:val="24"/>
          <w:szCs w:val="24"/>
          <w:lang w:eastAsia="zh-CN"/>
        </w:rPr>
        <w:t>（3）在采购过程中符合竞争要求的供应商或者（最后）报价未超过采购预算的供应商不足3家的，但《政府采购非招标采购方式管理办法》第二十七条第二款规定的情形除外；</w:t>
      </w:r>
    </w:p>
    <w:p>
      <w:pPr>
        <w:snapToGrid w:val="0"/>
        <w:spacing w:line="360" w:lineRule="auto"/>
        <w:ind w:firstLine="480" w:firstLineChars="200"/>
        <w:rPr>
          <w:rStyle w:val="21"/>
          <w:b/>
          <w:kern w:val="2"/>
          <w:sz w:val="24"/>
          <w:szCs w:val="24"/>
          <w:lang w:eastAsia="zh-CN"/>
        </w:rPr>
      </w:pPr>
      <w:r>
        <w:rPr>
          <w:rStyle w:val="21"/>
          <w:kern w:val="2"/>
          <w:sz w:val="24"/>
          <w:szCs w:val="24"/>
          <w:lang w:eastAsia="zh-CN"/>
        </w:rPr>
        <w:t>（4）在采购活动中因重大变故，采购任务取消的；</w:t>
      </w:r>
    </w:p>
    <w:p>
      <w:pPr>
        <w:snapToGrid w:val="0"/>
        <w:spacing w:line="360" w:lineRule="auto"/>
        <w:jc w:val="center"/>
        <w:rPr>
          <w:rStyle w:val="21"/>
          <w:b/>
          <w:kern w:val="2"/>
          <w:sz w:val="24"/>
          <w:szCs w:val="24"/>
          <w:lang w:eastAsia="zh-CN"/>
        </w:rPr>
      </w:pPr>
    </w:p>
    <w:p>
      <w:pPr>
        <w:snapToGrid w:val="0"/>
        <w:spacing w:line="360" w:lineRule="auto"/>
        <w:jc w:val="center"/>
        <w:outlineLvl w:val="1"/>
        <w:rPr>
          <w:rStyle w:val="21"/>
          <w:b/>
          <w:kern w:val="2"/>
          <w:sz w:val="24"/>
          <w:szCs w:val="24"/>
          <w:lang w:eastAsia="zh-CN"/>
        </w:rPr>
      </w:pPr>
      <w:bookmarkStart w:id="45" w:name="_Toc24974"/>
      <w:r>
        <w:rPr>
          <w:rStyle w:val="21"/>
          <w:b/>
          <w:kern w:val="2"/>
          <w:sz w:val="24"/>
          <w:szCs w:val="24"/>
          <w:lang w:eastAsia="zh-CN"/>
        </w:rPr>
        <w:t>七、成交通知</w:t>
      </w:r>
      <w:bookmarkEnd w:id="45"/>
    </w:p>
    <w:p>
      <w:pPr>
        <w:snapToGrid w:val="0"/>
        <w:spacing w:line="360" w:lineRule="auto"/>
        <w:rPr>
          <w:rStyle w:val="21"/>
          <w:b/>
          <w:kern w:val="2"/>
          <w:sz w:val="24"/>
          <w:szCs w:val="24"/>
          <w:lang w:eastAsia="zh-CN"/>
        </w:rPr>
      </w:pPr>
      <w:r>
        <w:rPr>
          <w:rStyle w:val="21"/>
          <w:b/>
          <w:kern w:val="2"/>
          <w:sz w:val="24"/>
          <w:szCs w:val="24"/>
          <w:lang w:eastAsia="zh-CN"/>
        </w:rPr>
        <w:t>26.成交通知</w:t>
      </w:r>
    </w:p>
    <w:p>
      <w:pPr>
        <w:tabs>
          <w:tab w:val="left" w:pos="1800"/>
        </w:tabs>
        <w:snapToGrid w:val="0"/>
        <w:spacing w:line="360" w:lineRule="auto"/>
        <w:ind w:firstLine="480" w:firstLineChars="200"/>
        <w:rPr>
          <w:rStyle w:val="21"/>
          <w:kern w:val="2"/>
          <w:sz w:val="24"/>
          <w:szCs w:val="24"/>
          <w:lang w:eastAsia="zh-CN"/>
        </w:rPr>
      </w:pPr>
      <w:r>
        <w:rPr>
          <w:rStyle w:val="21"/>
          <w:kern w:val="2"/>
          <w:sz w:val="24"/>
          <w:szCs w:val="24"/>
          <w:lang w:eastAsia="zh-CN"/>
        </w:rPr>
        <w:t>26.1确定成交供应商后,</w:t>
      </w:r>
      <w:r>
        <w:rPr>
          <w:rStyle w:val="21"/>
          <w:rFonts w:hint="eastAsia"/>
          <w:kern w:val="2"/>
          <w:sz w:val="24"/>
          <w:szCs w:val="24"/>
          <w:lang w:eastAsia="zh-CN"/>
        </w:rPr>
        <w:t>采购人</w:t>
      </w:r>
      <w:r>
        <w:rPr>
          <w:rStyle w:val="21"/>
          <w:kern w:val="2"/>
          <w:sz w:val="24"/>
          <w:szCs w:val="24"/>
          <w:lang w:eastAsia="zh-CN"/>
        </w:rPr>
        <w:t>将在本项目磋商公告原发布网站发布成交公告，同时向成交供应商发出成交通知书，成交通知书将作为签订合同的依据。</w:t>
      </w:r>
    </w:p>
    <w:p>
      <w:pPr>
        <w:snapToGrid w:val="0"/>
        <w:spacing w:line="360" w:lineRule="auto"/>
        <w:ind w:firstLine="480" w:firstLineChars="200"/>
        <w:rPr>
          <w:rStyle w:val="21"/>
          <w:kern w:val="2"/>
          <w:sz w:val="24"/>
          <w:szCs w:val="24"/>
          <w:lang w:eastAsia="zh-CN"/>
        </w:rPr>
      </w:pPr>
      <w:r>
        <w:rPr>
          <w:rStyle w:val="21"/>
          <w:kern w:val="2"/>
          <w:sz w:val="24"/>
          <w:szCs w:val="24"/>
          <w:lang w:eastAsia="zh-CN"/>
        </w:rPr>
        <w:t>26.2成交通知书对采购人和成交供应商具有同等法律效力。成交通知书发出后，采购人改变成交结果，或者成交供应商放弃成交，应当承担相应的法律责任。</w:t>
      </w:r>
    </w:p>
    <w:p>
      <w:pPr>
        <w:pStyle w:val="2"/>
        <w:snapToGrid w:val="0"/>
        <w:spacing w:line="360" w:lineRule="auto"/>
        <w:rPr>
          <w:rStyle w:val="21"/>
          <w:sz w:val="24"/>
          <w:lang w:eastAsia="zh-CN"/>
        </w:rPr>
      </w:pPr>
    </w:p>
    <w:p>
      <w:pPr>
        <w:snapToGrid w:val="0"/>
        <w:spacing w:line="360" w:lineRule="auto"/>
        <w:ind w:firstLine="482" w:firstLineChars="200"/>
        <w:jc w:val="center"/>
        <w:outlineLvl w:val="1"/>
        <w:rPr>
          <w:rStyle w:val="21"/>
          <w:kern w:val="2"/>
          <w:sz w:val="24"/>
          <w:szCs w:val="24"/>
          <w:lang w:eastAsia="zh-CN"/>
        </w:rPr>
      </w:pPr>
      <w:bookmarkStart w:id="46" w:name="_Toc1570"/>
      <w:r>
        <w:rPr>
          <w:rStyle w:val="21"/>
          <w:b/>
          <w:kern w:val="2"/>
          <w:sz w:val="24"/>
          <w:szCs w:val="24"/>
          <w:lang w:eastAsia="zh-CN"/>
        </w:rPr>
        <w:t>八、合同授予</w:t>
      </w:r>
      <w:bookmarkEnd w:id="46"/>
    </w:p>
    <w:p>
      <w:pPr>
        <w:tabs>
          <w:tab w:val="left" w:pos="1620"/>
        </w:tabs>
        <w:snapToGrid w:val="0"/>
        <w:spacing w:line="360" w:lineRule="auto"/>
        <w:rPr>
          <w:rStyle w:val="21"/>
          <w:b/>
          <w:kern w:val="2"/>
          <w:sz w:val="24"/>
          <w:szCs w:val="24"/>
          <w:lang w:eastAsia="zh-CN"/>
        </w:rPr>
      </w:pPr>
      <w:r>
        <w:rPr>
          <w:rStyle w:val="21"/>
          <w:b/>
          <w:kern w:val="2"/>
          <w:sz w:val="24"/>
          <w:szCs w:val="24"/>
          <w:lang w:eastAsia="zh-CN"/>
        </w:rPr>
        <w:t>27.签订合同及合同的执行</w:t>
      </w:r>
    </w:p>
    <w:p>
      <w:pPr>
        <w:snapToGrid w:val="0"/>
        <w:spacing w:line="360" w:lineRule="auto"/>
        <w:ind w:firstLine="480" w:firstLineChars="200"/>
        <w:rPr>
          <w:rStyle w:val="21"/>
          <w:kern w:val="2"/>
          <w:sz w:val="24"/>
          <w:szCs w:val="24"/>
          <w:lang w:eastAsia="zh-CN"/>
        </w:rPr>
      </w:pPr>
      <w:r>
        <w:rPr>
          <w:rStyle w:val="21"/>
          <w:kern w:val="2"/>
          <w:sz w:val="24"/>
          <w:szCs w:val="24"/>
          <w:lang w:eastAsia="zh-CN"/>
        </w:rPr>
        <w:t xml:space="preserve">27.1 </w:t>
      </w:r>
      <w:r>
        <w:rPr>
          <w:rStyle w:val="21"/>
          <w:rFonts w:cs="宋体"/>
          <w:b/>
          <w:bCs/>
          <w:kern w:val="2"/>
          <w:sz w:val="24"/>
          <w:szCs w:val="24"/>
          <w:lang w:eastAsia="zh-CN"/>
        </w:rPr>
        <w:t>采购人、成交供应商在成交通知书发出之日起</w:t>
      </w:r>
      <w:r>
        <w:rPr>
          <w:rStyle w:val="21"/>
          <w:rFonts w:hint="eastAsia" w:cs="宋体"/>
          <w:b/>
          <w:bCs/>
          <w:kern w:val="2"/>
          <w:sz w:val="24"/>
          <w:szCs w:val="24"/>
          <w:lang w:val="en-US" w:eastAsia="zh-CN"/>
        </w:rPr>
        <w:t>1</w:t>
      </w:r>
      <w:r>
        <w:rPr>
          <w:rStyle w:val="21"/>
          <w:rFonts w:cs="宋体"/>
          <w:b/>
          <w:bCs/>
          <w:kern w:val="2"/>
          <w:sz w:val="24"/>
          <w:szCs w:val="24"/>
          <w:lang w:eastAsia="zh-CN"/>
        </w:rPr>
        <w:t>0日内</w:t>
      </w:r>
      <w:r>
        <w:rPr>
          <w:rStyle w:val="21"/>
          <w:kern w:val="2"/>
          <w:sz w:val="24"/>
          <w:szCs w:val="24"/>
          <w:lang w:eastAsia="zh-CN"/>
        </w:rPr>
        <w:t>，按照竞争性磋商文件确定的合同文本以及采购标的、采购金额、采购项目内容及要求等事项签订政府采购合同。</w:t>
      </w:r>
    </w:p>
    <w:p>
      <w:pPr>
        <w:snapToGrid w:val="0"/>
        <w:spacing w:line="360" w:lineRule="auto"/>
        <w:ind w:firstLine="480" w:firstLineChars="200"/>
        <w:rPr>
          <w:rStyle w:val="21"/>
          <w:kern w:val="2"/>
          <w:sz w:val="24"/>
          <w:szCs w:val="24"/>
          <w:lang w:eastAsia="zh-CN"/>
        </w:rPr>
      </w:pPr>
      <w:r>
        <w:rPr>
          <w:rStyle w:val="21"/>
          <w:kern w:val="2"/>
          <w:sz w:val="24"/>
          <w:szCs w:val="24"/>
          <w:lang w:eastAsia="zh-CN"/>
        </w:rPr>
        <w:t>27.2 采购人不得向成交供应商提出超过竞争性磋商文件以外的任何要求作为签订合同的条件，不得与成家供应商订立背离竞争性磋商文件确定的合同文本以及采购标的、采购金额、采购数量、采购项目内容及要求等实质性内容的协议。</w:t>
      </w:r>
    </w:p>
    <w:p>
      <w:pPr>
        <w:snapToGrid w:val="0"/>
        <w:spacing w:line="360" w:lineRule="auto"/>
        <w:ind w:firstLine="480" w:firstLineChars="200"/>
        <w:rPr>
          <w:rStyle w:val="21"/>
          <w:kern w:val="2"/>
          <w:sz w:val="24"/>
          <w:szCs w:val="24"/>
          <w:lang w:eastAsia="zh-CN"/>
        </w:rPr>
      </w:pPr>
      <w:r>
        <w:rPr>
          <w:rStyle w:val="21"/>
          <w:kern w:val="2"/>
          <w:sz w:val="24"/>
          <w:szCs w:val="24"/>
          <w:lang w:eastAsia="zh-CN"/>
        </w:rPr>
        <w:t>27.3 竞争性磋商文件、竞争性磋商文件的修改文件、成交供应商的响应性文件、补充或修改的文件及澄清或承诺文件等，均为双方签订合同的组成部分，并与合同一并作为本竞争性磋商文件所列项目的互补性法律文件，与合同具有同等法律效力。</w:t>
      </w:r>
    </w:p>
    <w:p>
      <w:pPr>
        <w:snapToGrid w:val="0"/>
        <w:spacing w:line="360" w:lineRule="auto"/>
        <w:jc w:val="center"/>
        <w:rPr>
          <w:rStyle w:val="21"/>
          <w:b/>
          <w:kern w:val="2"/>
          <w:sz w:val="24"/>
          <w:szCs w:val="24"/>
          <w:lang w:eastAsia="zh-CN"/>
        </w:rPr>
      </w:pPr>
    </w:p>
    <w:p>
      <w:pPr>
        <w:snapToGrid w:val="0"/>
        <w:spacing w:line="360" w:lineRule="auto"/>
        <w:jc w:val="center"/>
        <w:outlineLvl w:val="1"/>
        <w:rPr>
          <w:rStyle w:val="21"/>
          <w:b/>
          <w:kern w:val="2"/>
          <w:sz w:val="28"/>
          <w:szCs w:val="28"/>
          <w:lang w:eastAsia="zh-CN"/>
        </w:rPr>
      </w:pPr>
      <w:bookmarkStart w:id="47" w:name="_Toc32031"/>
      <w:r>
        <w:rPr>
          <w:rStyle w:val="21"/>
          <w:b/>
          <w:kern w:val="2"/>
          <w:sz w:val="28"/>
          <w:szCs w:val="28"/>
          <w:lang w:eastAsia="zh-CN"/>
        </w:rPr>
        <w:t>九、质疑处理</w:t>
      </w:r>
      <w:bookmarkEnd w:id="47"/>
    </w:p>
    <w:p>
      <w:pPr>
        <w:snapToGrid w:val="0"/>
        <w:spacing w:line="360" w:lineRule="auto"/>
        <w:rPr>
          <w:rStyle w:val="21"/>
          <w:rFonts w:cs="宋体"/>
          <w:b/>
          <w:bCs/>
          <w:kern w:val="2"/>
          <w:sz w:val="24"/>
          <w:szCs w:val="24"/>
          <w:lang w:eastAsia="zh-CN"/>
        </w:rPr>
      </w:pPr>
      <w:r>
        <w:rPr>
          <w:rStyle w:val="21"/>
          <w:rFonts w:cs="宋体"/>
          <w:b/>
          <w:bCs/>
          <w:kern w:val="2"/>
          <w:sz w:val="24"/>
          <w:szCs w:val="24"/>
          <w:lang w:eastAsia="zh-CN"/>
        </w:rPr>
        <w:t>28. 质疑与投诉</w:t>
      </w:r>
    </w:p>
    <w:p>
      <w:pPr>
        <w:snapToGrid w:val="0"/>
        <w:spacing w:line="360" w:lineRule="auto"/>
        <w:ind w:firstLine="480" w:firstLineChars="200"/>
        <w:rPr>
          <w:rStyle w:val="21"/>
          <w:kern w:val="2"/>
          <w:sz w:val="24"/>
          <w:szCs w:val="24"/>
          <w:lang w:eastAsia="zh-CN"/>
        </w:rPr>
      </w:pPr>
      <w:r>
        <w:rPr>
          <w:rStyle w:val="21"/>
          <w:kern w:val="2"/>
          <w:sz w:val="24"/>
          <w:szCs w:val="24"/>
          <w:lang w:eastAsia="zh-CN"/>
        </w:rPr>
        <w:t>28.1 质疑供应商认为采购文件、采购过程、成交结果使自己的权益受到损害的，可以在知道或者应知其权益受到损害之日起7个工作日内，以书面形式向采购人提出质疑。</w:t>
      </w:r>
    </w:p>
    <w:p>
      <w:pPr>
        <w:snapToGrid w:val="0"/>
        <w:spacing w:line="360" w:lineRule="auto"/>
        <w:ind w:firstLine="480" w:firstLineChars="200"/>
        <w:rPr>
          <w:rStyle w:val="21"/>
          <w:kern w:val="2"/>
          <w:sz w:val="24"/>
          <w:szCs w:val="24"/>
          <w:lang w:eastAsia="zh-CN"/>
        </w:rPr>
      </w:pPr>
      <w:r>
        <w:rPr>
          <w:rStyle w:val="21"/>
          <w:kern w:val="2"/>
          <w:sz w:val="24"/>
          <w:szCs w:val="24"/>
          <w:lang w:eastAsia="zh-CN"/>
        </w:rPr>
        <w:t>质疑供应商应在法定质疑期内一次性提出针对同一采购程序环节的质疑。</w:t>
      </w:r>
    </w:p>
    <w:p>
      <w:pPr>
        <w:snapToGrid w:val="0"/>
        <w:spacing w:line="360" w:lineRule="auto"/>
        <w:ind w:firstLine="480" w:firstLineChars="200"/>
        <w:rPr>
          <w:rStyle w:val="21"/>
          <w:kern w:val="2"/>
          <w:sz w:val="24"/>
          <w:szCs w:val="24"/>
          <w:lang w:eastAsia="zh-CN"/>
        </w:rPr>
      </w:pPr>
      <w:r>
        <w:rPr>
          <w:rStyle w:val="21"/>
          <w:kern w:val="2"/>
          <w:sz w:val="24"/>
          <w:szCs w:val="24"/>
          <w:lang w:eastAsia="zh-CN"/>
        </w:rPr>
        <w:t>28.2 提出质疑的供应商应当是参与所质疑项目采购活动的供应商。</w:t>
      </w:r>
    </w:p>
    <w:p>
      <w:pPr>
        <w:snapToGrid w:val="0"/>
        <w:spacing w:line="360" w:lineRule="auto"/>
        <w:ind w:firstLine="480" w:firstLineChars="200"/>
        <w:rPr>
          <w:rStyle w:val="21"/>
          <w:kern w:val="2"/>
          <w:sz w:val="24"/>
          <w:szCs w:val="24"/>
          <w:lang w:eastAsia="zh-CN"/>
        </w:rPr>
      </w:pPr>
      <w:r>
        <w:rPr>
          <w:rStyle w:val="21"/>
          <w:kern w:val="2"/>
          <w:sz w:val="24"/>
          <w:szCs w:val="24"/>
          <w:lang w:eastAsia="zh-CN"/>
        </w:rPr>
        <w:t>28.3 潜在供应商已依法获取其可质疑的采购文件的，可以对该文件提出质疑。对采购文件提出质疑的，应当在获取采购文件或者采购文件公告期限届满之日起7个工作日内提出。</w:t>
      </w:r>
    </w:p>
    <w:p>
      <w:pPr>
        <w:snapToGrid w:val="0"/>
        <w:spacing w:line="360" w:lineRule="auto"/>
        <w:ind w:firstLine="480" w:firstLineChars="200"/>
        <w:rPr>
          <w:rStyle w:val="21"/>
          <w:kern w:val="2"/>
          <w:sz w:val="24"/>
          <w:szCs w:val="24"/>
          <w:lang w:eastAsia="zh-CN"/>
        </w:rPr>
      </w:pPr>
      <w:r>
        <w:rPr>
          <w:rStyle w:val="21"/>
          <w:kern w:val="2"/>
          <w:sz w:val="24"/>
          <w:szCs w:val="24"/>
          <w:lang w:eastAsia="zh-CN"/>
        </w:rPr>
        <w:t>供应商提出质疑应当提交质疑函和必要的证明材料。质疑函应当包括下列内容：</w:t>
      </w:r>
    </w:p>
    <w:p>
      <w:pPr>
        <w:snapToGrid w:val="0"/>
        <w:spacing w:line="360" w:lineRule="auto"/>
        <w:ind w:firstLine="480" w:firstLineChars="200"/>
        <w:rPr>
          <w:rStyle w:val="21"/>
          <w:kern w:val="2"/>
          <w:sz w:val="24"/>
          <w:szCs w:val="24"/>
          <w:lang w:eastAsia="zh-CN"/>
        </w:rPr>
      </w:pPr>
      <w:r>
        <w:rPr>
          <w:rStyle w:val="21"/>
          <w:kern w:val="2"/>
          <w:sz w:val="24"/>
          <w:szCs w:val="24"/>
          <w:lang w:eastAsia="zh-CN"/>
        </w:rPr>
        <w:t>（1）供应商的姓名或者名称、地址、邮编、联系人及联系电话；</w:t>
      </w:r>
    </w:p>
    <w:p>
      <w:pPr>
        <w:snapToGrid w:val="0"/>
        <w:spacing w:line="360" w:lineRule="auto"/>
        <w:ind w:firstLine="480" w:firstLineChars="200"/>
        <w:rPr>
          <w:rStyle w:val="21"/>
          <w:kern w:val="2"/>
          <w:sz w:val="24"/>
          <w:szCs w:val="24"/>
          <w:lang w:eastAsia="zh-CN"/>
        </w:rPr>
      </w:pPr>
      <w:r>
        <w:rPr>
          <w:rStyle w:val="21"/>
          <w:kern w:val="2"/>
          <w:sz w:val="24"/>
          <w:szCs w:val="24"/>
          <w:lang w:eastAsia="zh-CN"/>
        </w:rPr>
        <w:t>（2）质疑项目的名称、编号；</w:t>
      </w:r>
    </w:p>
    <w:p>
      <w:pPr>
        <w:snapToGrid w:val="0"/>
        <w:spacing w:line="360" w:lineRule="auto"/>
        <w:ind w:firstLine="480" w:firstLineChars="200"/>
        <w:rPr>
          <w:rStyle w:val="21"/>
          <w:kern w:val="2"/>
          <w:sz w:val="24"/>
          <w:szCs w:val="24"/>
          <w:lang w:eastAsia="zh-CN"/>
        </w:rPr>
      </w:pPr>
      <w:r>
        <w:rPr>
          <w:rStyle w:val="21"/>
          <w:kern w:val="2"/>
          <w:sz w:val="24"/>
          <w:szCs w:val="24"/>
          <w:lang w:eastAsia="zh-CN"/>
        </w:rPr>
        <w:t>（3）具体、明确的质疑事项和与质疑事项相关的请求；</w:t>
      </w:r>
    </w:p>
    <w:p>
      <w:pPr>
        <w:snapToGrid w:val="0"/>
        <w:spacing w:line="360" w:lineRule="auto"/>
        <w:ind w:firstLine="480" w:firstLineChars="200"/>
        <w:rPr>
          <w:rStyle w:val="21"/>
          <w:kern w:val="2"/>
          <w:sz w:val="24"/>
          <w:szCs w:val="24"/>
          <w:lang w:eastAsia="zh-CN"/>
        </w:rPr>
      </w:pPr>
      <w:r>
        <w:rPr>
          <w:rStyle w:val="21"/>
          <w:kern w:val="2"/>
          <w:sz w:val="24"/>
          <w:szCs w:val="24"/>
          <w:lang w:eastAsia="zh-CN"/>
        </w:rPr>
        <w:t>（4）事实依据；</w:t>
      </w:r>
    </w:p>
    <w:p>
      <w:pPr>
        <w:snapToGrid w:val="0"/>
        <w:spacing w:line="360" w:lineRule="auto"/>
        <w:ind w:firstLine="480" w:firstLineChars="200"/>
        <w:rPr>
          <w:rStyle w:val="21"/>
          <w:kern w:val="2"/>
          <w:sz w:val="24"/>
          <w:szCs w:val="24"/>
          <w:lang w:eastAsia="zh-CN"/>
        </w:rPr>
      </w:pPr>
      <w:r>
        <w:rPr>
          <w:rStyle w:val="21"/>
          <w:kern w:val="2"/>
          <w:sz w:val="24"/>
          <w:szCs w:val="24"/>
          <w:lang w:eastAsia="zh-CN"/>
        </w:rPr>
        <w:t>（5）必要的法律依据；</w:t>
      </w:r>
    </w:p>
    <w:p>
      <w:pPr>
        <w:snapToGrid w:val="0"/>
        <w:spacing w:line="360" w:lineRule="auto"/>
        <w:ind w:firstLine="480" w:firstLineChars="200"/>
        <w:rPr>
          <w:rStyle w:val="21"/>
          <w:kern w:val="2"/>
          <w:sz w:val="24"/>
          <w:szCs w:val="24"/>
          <w:lang w:eastAsia="zh-CN"/>
        </w:rPr>
      </w:pPr>
      <w:r>
        <w:rPr>
          <w:rStyle w:val="21"/>
          <w:kern w:val="2"/>
          <w:sz w:val="24"/>
          <w:szCs w:val="24"/>
          <w:lang w:eastAsia="zh-CN"/>
        </w:rPr>
        <w:t>（6）提出质疑的日期；</w:t>
      </w:r>
    </w:p>
    <w:p>
      <w:pPr>
        <w:snapToGrid w:val="0"/>
        <w:spacing w:line="360" w:lineRule="auto"/>
        <w:ind w:firstLine="480" w:firstLineChars="200"/>
        <w:rPr>
          <w:rStyle w:val="21"/>
          <w:kern w:val="2"/>
          <w:sz w:val="24"/>
          <w:szCs w:val="24"/>
          <w:lang w:eastAsia="zh-CN"/>
        </w:rPr>
      </w:pPr>
      <w:r>
        <w:rPr>
          <w:rStyle w:val="21"/>
          <w:kern w:val="2"/>
          <w:sz w:val="24"/>
          <w:szCs w:val="24"/>
          <w:lang w:eastAsia="zh-CN"/>
        </w:rPr>
        <w:t>28.4 供应商不得虚假质疑和恶意质疑，并对质疑内容的真实性承担责任。供应商或者其他利害关系人通过捏造事实、伪造证明材料等方式提出异议或投诉，阻碍招投标活动正常进行的，属于严重不良行为，</w:t>
      </w:r>
      <w:r>
        <w:rPr>
          <w:rStyle w:val="21"/>
          <w:rFonts w:hint="eastAsia"/>
          <w:kern w:val="2"/>
          <w:sz w:val="24"/>
          <w:szCs w:val="24"/>
          <w:lang w:eastAsia="zh-CN"/>
        </w:rPr>
        <w:t>采购人</w:t>
      </w:r>
      <w:r>
        <w:rPr>
          <w:rStyle w:val="21"/>
          <w:kern w:val="2"/>
          <w:sz w:val="24"/>
          <w:szCs w:val="24"/>
          <w:lang w:eastAsia="zh-CN"/>
        </w:rPr>
        <w:t>将提请政府采购监管部门将其列入不良行为记录名单，依法予以处罚。</w:t>
      </w:r>
    </w:p>
    <w:p>
      <w:pPr>
        <w:snapToGrid w:val="0"/>
        <w:spacing w:line="360" w:lineRule="auto"/>
        <w:ind w:firstLine="480" w:firstLineChars="200"/>
        <w:rPr>
          <w:rStyle w:val="21"/>
          <w:kern w:val="2"/>
          <w:sz w:val="24"/>
          <w:szCs w:val="24"/>
          <w:lang w:eastAsia="zh-CN"/>
        </w:rPr>
      </w:pPr>
      <w:r>
        <w:rPr>
          <w:rStyle w:val="21"/>
          <w:kern w:val="2"/>
          <w:sz w:val="24"/>
          <w:szCs w:val="24"/>
          <w:lang w:eastAsia="zh-CN"/>
        </w:rPr>
        <w:t>28.5采购人应在收到符合上述条件的书面质疑后7个工作日内审查质疑事项，并作出答复，同时以书面形式（或网上公告方式）通知质疑供应商和其他相关权利人，但答复的内容不涉及商业秘密。</w:t>
      </w:r>
    </w:p>
    <w:p>
      <w:pPr>
        <w:snapToGrid w:val="0"/>
        <w:spacing w:line="360" w:lineRule="auto"/>
        <w:ind w:firstLine="480" w:firstLineChars="200"/>
        <w:rPr>
          <w:rStyle w:val="21"/>
          <w:kern w:val="2"/>
          <w:sz w:val="24"/>
          <w:szCs w:val="24"/>
          <w:lang w:eastAsia="zh-CN"/>
        </w:rPr>
      </w:pPr>
      <w:r>
        <w:rPr>
          <w:rStyle w:val="21"/>
          <w:kern w:val="2"/>
          <w:sz w:val="24"/>
          <w:szCs w:val="24"/>
          <w:lang w:eastAsia="zh-CN"/>
        </w:rPr>
        <w:t>28.6质疑处理遵循“谁过错谁负担”的原则，有过错的一方承担调查论证费用。</w:t>
      </w:r>
    </w:p>
    <w:p>
      <w:pPr>
        <w:snapToGrid w:val="0"/>
        <w:spacing w:line="360" w:lineRule="auto"/>
        <w:ind w:firstLine="480" w:firstLineChars="200"/>
        <w:rPr>
          <w:rStyle w:val="21"/>
          <w:kern w:val="2"/>
          <w:sz w:val="24"/>
          <w:szCs w:val="24"/>
          <w:lang w:eastAsia="zh-CN"/>
        </w:rPr>
      </w:pPr>
      <w:r>
        <w:rPr>
          <w:rStyle w:val="21"/>
          <w:kern w:val="2"/>
          <w:sz w:val="24"/>
          <w:szCs w:val="24"/>
          <w:lang w:eastAsia="zh-CN"/>
        </w:rPr>
        <w:t>28.7质疑联系事项：同竞争性磋商公告中联系方式。</w:t>
      </w:r>
    </w:p>
    <w:p>
      <w:pPr>
        <w:snapToGrid w:val="0"/>
        <w:spacing w:line="360" w:lineRule="auto"/>
        <w:ind w:firstLine="480" w:firstLineChars="200"/>
        <w:rPr>
          <w:rStyle w:val="21"/>
          <w:kern w:val="2"/>
          <w:sz w:val="24"/>
          <w:szCs w:val="24"/>
          <w:lang w:eastAsia="zh-CN"/>
        </w:rPr>
        <w:sectPr>
          <w:footerReference r:id="rId5" w:type="default"/>
          <w:pgSz w:w="11907" w:h="16839"/>
          <w:pgMar w:top="1304" w:right="1304" w:bottom="1304" w:left="1304" w:header="1134" w:footer="1134" w:gutter="0"/>
          <w:pgNumType w:fmt="decimal" w:start="1"/>
          <w:cols w:space="720" w:num="1"/>
        </w:sectPr>
      </w:pPr>
      <w:r>
        <w:rPr>
          <w:rStyle w:val="21"/>
          <w:kern w:val="2"/>
          <w:sz w:val="24"/>
          <w:szCs w:val="24"/>
          <w:lang w:eastAsia="zh-CN"/>
        </w:rPr>
        <w:t xml:space="preserve">28.8质疑供应商对采购人的答复不满意以及采购人未在规定的时间内做出答复的，可以在答复期满后15个工作日内向同级财政部门投诉。 </w:t>
      </w:r>
    </w:p>
    <w:p>
      <w:pPr>
        <w:snapToGrid w:val="0"/>
        <w:spacing w:line="360" w:lineRule="auto"/>
        <w:ind w:firstLine="643" w:firstLineChars="200"/>
        <w:jc w:val="center"/>
        <w:outlineLvl w:val="0"/>
        <w:rPr>
          <w:rStyle w:val="21"/>
          <w:b/>
          <w:kern w:val="2"/>
          <w:sz w:val="32"/>
          <w:szCs w:val="32"/>
          <w:lang w:eastAsia="zh-CN"/>
        </w:rPr>
      </w:pPr>
      <w:bookmarkStart w:id="48" w:name="_Toc4265"/>
      <w:r>
        <w:rPr>
          <w:rStyle w:val="21"/>
          <w:b/>
          <w:kern w:val="2"/>
          <w:sz w:val="32"/>
          <w:szCs w:val="32"/>
          <w:lang w:eastAsia="zh-CN"/>
        </w:rPr>
        <w:t>第三章  采购项目内容及要求</w:t>
      </w:r>
      <w:bookmarkEnd w:id="48"/>
    </w:p>
    <w:p>
      <w:pPr>
        <w:snapToGrid w:val="0"/>
        <w:spacing w:line="360" w:lineRule="auto"/>
        <w:outlineLvl w:val="1"/>
        <w:rPr>
          <w:rStyle w:val="21"/>
          <w:rFonts w:cs="宋体"/>
          <w:b/>
          <w:bCs/>
          <w:kern w:val="2"/>
          <w:sz w:val="24"/>
          <w:szCs w:val="24"/>
          <w:lang w:eastAsia="zh-CN"/>
        </w:rPr>
      </w:pPr>
      <w:bookmarkStart w:id="49" w:name="_Toc14453"/>
      <w:bookmarkStart w:id="50" w:name="_Toc27718"/>
      <w:r>
        <w:rPr>
          <w:rStyle w:val="21"/>
          <w:rFonts w:cs="宋体"/>
          <w:b/>
          <w:bCs/>
          <w:kern w:val="2"/>
          <w:sz w:val="24"/>
          <w:szCs w:val="24"/>
          <w:lang w:eastAsia="zh-CN"/>
        </w:rPr>
        <w:t>一、项目名称</w:t>
      </w:r>
      <w:bookmarkEnd w:id="49"/>
      <w:bookmarkEnd w:id="50"/>
    </w:p>
    <w:p>
      <w:pPr>
        <w:pStyle w:val="2"/>
        <w:snapToGrid w:val="0"/>
        <w:spacing w:line="360" w:lineRule="auto"/>
        <w:ind w:firstLine="480" w:firstLineChars="200"/>
        <w:rPr>
          <w:rStyle w:val="21"/>
          <w:lang w:eastAsia="zh-CN"/>
        </w:rPr>
      </w:pPr>
      <w:r>
        <w:rPr>
          <w:rStyle w:val="21"/>
          <w:sz w:val="24"/>
          <w:lang w:eastAsia="zh-CN"/>
        </w:rPr>
        <w:t>河南信息统计职业学院</w:t>
      </w:r>
      <w:r>
        <w:rPr>
          <w:rStyle w:val="21"/>
          <w:rFonts w:hint="eastAsia"/>
          <w:sz w:val="24"/>
          <w:lang w:eastAsia="zh-CN"/>
        </w:rPr>
        <w:t>创新创业项目团队能力提升服务</w:t>
      </w:r>
      <w:r>
        <w:rPr>
          <w:rStyle w:val="21"/>
          <w:sz w:val="24"/>
          <w:lang w:eastAsia="zh-CN"/>
        </w:rPr>
        <w:t>项目</w:t>
      </w:r>
    </w:p>
    <w:p>
      <w:pPr>
        <w:snapToGrid w:val="0"/>
        <w:spacing w:line="360" w:lineRule="auto"/>
        <w:outlineLvl w:val="1"/>
        <w:rPr>
          <w:rStyle w:val="21"/>
          <w:rFonts w:cs="宋体"/>
          <w:b/>
          <w:bCs/>
          <w:kern w:val="2"/>
          <w:sz w:val="24"/>
          <w:szCs w:val="24"/>
          <w:lang w:eastAsia="zh-CN"/>
        </w:rPr>
      </w:pPr>
      <w:bookmarkStart w:id="51" w:name="_Toc8298"/>
      <w:bookmarkStart w:id="52" w:name="_Toc30215"/>
      <w:r>
        <w:rPr>
          <w:rStyle w:val="21"/>
          <w:rFonts w:cs="宋体"/>
          <w:b/>
          <w:bCs/>
          <w:kern w:val="2"/>
          <w:sz w:val="24"/>
          <w:szCs w:val="24"/>
          <w:lang w:eastAsia="zh-CN"/>
        </w:rPr>
        <w:t>二、服务管理范围</w:t>
      </w:r>
      <w:bookmarkEnd w:id="51"/>
      <w:bookmarkEnd w:id="52"/>
    </w:p>
    <w:p>
      <w:pPr>
        <w:pStyle w:val="2"/>
        <w:snapToGrid w:val="0"/>
        <w:spacing w:line="360" w:lineRule="auto"/>
        <w:ind w:firstLine="480" w:firstLineChars="200"/>
        <w:rPr>
          <w:rStyle w:val="21"/>
          <w:sz w:val="24"/>
          <w:lang w:eastAsia="zh-CN"/>
        </w:rPr>
      </w:pPr>
      <w:bookmarkStart w:id="53" w:name="_Toc30153"/>
      <w:r>
        <w:rPr>
          <w:rStyle w:val="21"/>
          <w:rFonts w:hint="eastAsia"/>
          <w:sz w:val="24"/>
          <w:lang w:eastAsia="zh-CN"/>
        </w:rPr>
        <w:t>开展河南信息统计职业学院2022年度创新创业项目团队能力提升服务，为拟参赛师生提供</w:t>
      </w:r>
      <w:r>
        <w:rPr>
          <w:rStyle w:val="21"/>
          <w:rFonts w:hint="eastAsia"/>
          <w:sz w:val="24"/>
          <w:lang w:val="en-US" w:eastAsia="zh-CN"/>
        </w:rPr>
        <w:t>项目辅导、创业团队参赛PPT优化服务、</w:t>
      </w:r>
      <w:r>
        <w:rPr>
          <w:rStyle w:val="21"/>
          <w:rFonts w:hint="eastAsia"/>
          <w:sz w:val="24"/>
          <w:lang w:eastAsia="zh-CN"/>
        </w:rPr>
        <w:t>路演辅导及视频制作等服务工作</w:t>
      </w:r>
    </w:p>
    <w:p>
      <w:pPr>
        <w:snapToGrid w:val="0"/>
        <w:spacing w:line="360" w:lineRule="auto"/>
        <w:outlineLvl w:val="1"/>
        <w:rPr>
          <w:rStyle w:val="21"/>
          <w:rFonts w:cs="宋体"/>
          <w:b/>
          <w:bCs/>
          <w:kern w:val="2"/>
          <w:sz w:val="24"/>
          <w:szCs w:val="24"/>
          <w:lang w:eastAsia="zh-CN"/>
        </w:rPr>
      </w:pPr>
      <w:bookmarkStart w:id="54" w:name="_Toc18914"/>
      <w:r>
        <w:rPr>
          <w:rStyle w:val="21"/>
          <w:rFonts w:cs="宋体"/>
          <w:b/>
          <w:bCs/>
          <w:kern w:val="2"/>
          <w:sz w:val="24"/>
          <w:szCs w:val="24"/>
          <w:lang w:eastAsia="zh-CN"/>
        </w:rPr>
        <w:t>三、质量目标要求</w:t>
      </w:r>
      <w:bookmarkEnd w:id="53"/>
      <w:bookmarkEnd w:id="54"/>
    </w:p>
    <w:p>
      <w:pPr>
        <w:snapToGrid w:val="0"/>
        <w:spacing w:line="360" w:lineRule="auto"/>
        <w:ind w:firstLine="480" w:firstLineChars="200"/>
        <w:rPr>
          <w:rStyle w:val="21"/>
          <w:rFonts w:cs="宋体"/>
          <w:bCs/>
          <w:kern w:val="2"/>
          <w:sz w:val="24"/>
          <w:szCs w:val="24"/>
          <w:lang w:eastAsia="zh-CN"/>
        </w:rPr>
      </w:pPr>
      <w:r>
        <w:rPr>
          <w:rStyle w:val="21"/>
          <w:rFonts w:hint="eastAsia" w:cs="宋体"/>
          <w:bCs/>
          <w:kern w:val="2"/>
          <w:sz w:val="24"/>
          <w:szCs w:val="24"/>
          <w:lang w:val="en-US" w:eastAsia="zh-CN"/>
        </w:rPr>
        <w:t>参与服务师生</w:t>
      </w:r>
      <w:r>
        <w:rPr>
          <w:rStyle w:val="21"/>
          <w:rFonts w:cs="宋体"/>
          <w:bCs/>
          <w:kern w:val="2"/>
          <w:sz w:val="24"/>
          <w:szCs w:val="24"/>
          <w:lang w:eastAsia="zh-CN"/>
        </w:rPr>
        <w:t>对</w:t>
      </w:r>
      <w:r>
        <w:rPr>
          <w:rStyle w:val="21"/>
          <w:rFonts w:hint="eastAsia" w:cs="宋体"/>
          <w:bCs/>
          <w:kern w:val="2"/>
          <w:sz w:val="24"/>
          <w:szCs w:val="24"/>
          <w:lang w:val="en-US" w:eastAsia="zh-CN"/>
        </w:rPr>
        <w:t>此项服务</w:t>
      </w:r>
      <w:r>
        <w:rPr>
          <w:rStyle w:val="21"/>
          <w:rFonts w:cs="宋体"/>
          <w:bCs/>
          <w:kern w:val="2"/>
          <w:sz w:val="24"/>
          <w:szCs w:val="24"/>
          <w:lang w:eastAsia="zh-CN"/>
        </w:rPr>
        <w:t>普遍认可，对</w:t>
      </w:r>
      <w:r>
        <w:rPr>
          <w:rStyle w:val="21"/>
          <w:rFonts w:hint="eastAsia" w:cs="宋体"/>
          <w:bCs/>
          <w:kern w:val="2"/>
          <w:sz w:val="24"/>
          <w:szCs w:val="24"/>
          <w:lang w:val="en-US" w:eastAsia="zh-CN"/>
        </w:rPr>
        <w:t>项目团队能力提升</w:t>
      </w:r>
      <w:r>
        <w:rPr>
          <w:rStyle w:val="21"/>
          <w:rFonts w:cs="宋体"/>
          <w:bCs/>
          <w:kern w:val="2"/>
          <w:sz w:val="24"/>
          <w:szCs w:val="24"/>
          <w:lang w:eastAsia="zh-CN"/>
        </w:rPr>
        <w:t>服务满意率在</w:t>
      </w:r>
      <w:r>
        <w:rPr>
          <w:rStyle w:val="21"/>
          <w:rFonts w:hint="eastAsia" w:cs="宋体"/>
          <w:bCs/>
          <w:kern w:val="2"/>
          <w:sz w:val="24"/>
          <w:szCs w:val="24"/>
          <w:lang w:val="en-US" w:eastAsia="zh-CN"/>
        </w:rPr>
        <w:t>9</w:t>
      </w:r>
      <w:r>
        <w:rPr>
          <w:rStyle w:val="21"/>
          <w:rFonts w:cs="宋体"/>
          <w:bCs/>
          <w:kern w:val="2"/>
          <w:sz w:val="24"/>
          <w:szCs w:val="24"/>
          <w:lang w:eastAsia="zh-CN"/>
        </w:rPr>
        <w:t>5%以上。</w:t>
      </w:r>
    </w:p>
    <w:p>
      <w:pPr>
        <w:snapToGrid w:val="0"/>
        <w:spacing w:line="360" w:lineRule="auto"/>
        <w:outlineLvl w:val="1"/>
        <w:rPr>
          <w:rStyle w:val="21"/>
          <w:rFonts w:cs="宋体"/>
          <w:b/>
          <w:bCs/>
          <w:kern w:val="2"/>
          <w:sz w:val="24"/>
          <w:szCs w:val="24"/>
          <w:lang w:eastAsia="zh-CN"/>
        </w:rPr>
      </w:pPr>
      <w:bookmarkStart w:id="55" w:name="_Toc26182"/>
      <w:bookmarkStart w:id="56" w:name="_Toc11192"/>
      <w:r>
        <w:rPr>
          <w:rStyle w:val="21"/>
          <w:rFonts w:cs="宋体"/>
          <w:b/>
          <w:bCs/>
          <w:kern w:val="2"/>
          <w:sz w:val="24"/>
          <w:szCs w:val="24"/>
          <w:lang w:eastAsia="zh-CN"/>
        </w:rPr>
        <w:t>四、服务质量要求</w:t>
      </w:r>
      <w:bookmarkEnd w:id="55"/>
      <w:bookmarkEnd w:id="56"/>
    </w:p>
    <w:p>
      <w:pPr>
        <w:snapToGrid w:val="0"/>
        <w:spacing w:line="360" w:lineRule="auto"/>
        <w:ind w:firstLine="480" w:firstLineChars="200"/>
        <w:rPr>
          <w:rStyle w:val="21"/>
          <w:rFonts w:cs="宋体"/>
          <w:bCs/>
          <w:kern w:val="2"/>
          <w:sz w:val="24"/>
          <w:szCs w:val="24"/>
          <w:lang w:eastAsia="zh-CN"/>
        </w:rPr>
      </w:pPr>
      <w:r>
        <w:rPr>
          <w:rStyle w:val="21"/>
          <w:rFonts w:cs="宋体"/>
          <w:bCs/>
          <w:kern w:val="2"/>
          <w:sz w:val="24"/>
          <w:szCs w:val="24"/>
          <w:lang w:eastAsia="zh-CN"/>
        </w:rPr>
        <w:t>（一）树立“服务第一，用户至上”的思想；</w:t>
      </w:r>
    </w:p>
    <w:p>
      <w:pPr>
        <w:snapToGrid w:val="0"/>
        <w:spacing w:line="360" w:lineRule="auto"/>
        <w:ind w:firstLine="480" w:firstLineChars="200"/>
        <w:rPr>
          <w:rStyle w:val="21"/>
          <w:rFonts w:cs="宋体"/>
          <w:bCs/>
          <w:kern w:val="2"/>
          <w:sz w:val="24"/>
          <w:szCs w:val="24"/>
          <w:lang w:eastAsia="zh-CN"/>
        </w:rPr>
      </w:pPr>
      <w:r>
        <w:rPr>
          <w:rStyle w:val="21"/>
          <w:rFonts w:cs="宋体"/>
          <w:bCs/>
          <w:kern w:val="2"/>
          <w:sz w:val="24"/>
          <w:szCs w:val="24"/>
          <w:lang w:eastAsia="zh-CN"/>
        </w:rPr>
        <w:t>（二）管理要坚持原则、工作慎密严谨；服务要以人为本、主动热情；</w:t>
      </w:r>
    </w:p>
    <w:p>
      <w:pPr>
        <w:snapToGrid w:val="0"/>
        <w:spacing w:line="360" w:lineRule="auto"/>
        <w:ind w:firstLine="480" w:firstLineChars="200"/>
        <w:rPr>
          <w:rStyle w:val="21"/>
          <w:rFonts w:cs="宋体"/>
          <w:bCs/>
          <w:kern w:val="2"/>
          <w:sz w:val="24"/>
          <w:szCs w:val="24"/>
          <w:lang w:eastAsia="zh-CN"/>
        </w:rPr>
      </w:pPr>
      <w:r>
        <w:rPr>
          <w:rStyle w:val="21"/>
          <w:rFonts w:cs="宋体"/>
          <w:bCs/>
          <w:kern w:val="2"/>
          <w:sz w:val="24"/>
          <w:szCs w:val="24"/>
          <w:lang w:eastAsia="zh-CN"/>
        </w:rPr>
        <w:t>（三）坚持原则，针对不同服务对象，区别对待，灵活操作，妥善处理；</w:t>
      </w:r>
    </w:p>
    <w:p>
      <w:pPr>
        <w:snapToGrid w:val="0"/>
        <w:spacing w:line="360" w:lineRule="auto"/>
        <w:ind w:firstLine="480" w:firstLineChars="200"/>
        <w:rPr>
          <w:rStyle w:val="21"/>
          <w:rFonts w:cs="宋体"/>
          <w:bCs/>
          <w:kern w:val="2"/>
          <w:sz w:val="24"/>
          <w:szCs w:val="24"/>
          <w:lang w:eastAsia="zh-CN"/>
        </w:rPr>
      </w:pPr>
      <w:r>
        <w:rPr>
          <w:rStyle w:val="21"/>
          <w:rFonts w:cs="宋体"/>
          <w:bCs/>
          <w:kern w:val="2"/>
          <w:sz w:val="24"/>
          <w:szCs w:val="24"/>
          <w:lang w:eastAsia="zh-CN"/>
        </w:rPr>
        <w:t>（四）上岗人员仪表整洁，礼貌待人；</w:t>
      </w:r>
    </w:p>
    <w:p>
      <w:pPr>
        <w:snapToGrid w:val="0"/>
        <w:spacing w:line="360" w:lineRule="auto"/>
        <w:outlineLvl w:val="1"/>
        <w:rPr>
          <w:rStyle w:val="21"/>
          <w:rFonts w:cs="宋体"/>
          <w:b/>
          <w:bCs/>
          <w:kern w:val="2"/>
          <w:sz w:val="24"/>
          <w:szCs w:val="24"/>
          <w:lang w:eastAsia="zh-CN"/>
        </w:rPr>
      </w:pPr>
      <w:bookmarkStart w:id="57" w:name="_Toc20524"/>
      <w:bookmarkStart w:id="58" w:name="_Toc1400"/>
      <w:r>
        <w:rPr>
          <w:rStyle w:val="21"/>
          <w:rFonts w:cs="宋体"/>
          <w:b/>
          <w:bCs/>
          <w:kern w:val="2"/>
          <w:sz w:val="24"/>
          <w:szCs w:val="24"/>
          <w:lang w:eastAsia="zh-CN"/>
        </w:rPr>
        <w:t>五、队伍建设与管理要求</w:t>
      </w:r>
      <w:bookmarkEnd w:id="57"/>
      <w:bookmarkEnd w:id="58"/>
    </w:p>
    <w:p>
      <w:pPr>
        <w:snapToGrid w:val="0"/>
        <w:spacing w:line="360" w:lineRule="auto"/>
        <w:ind w:firstLine="480" w:firstLineChars="200"/>
        <w:rPr>
          <w:rStyle w:val="21"/>
          <w:rFonts w:cs="宋体"/>
          <w:bCs/>
          <w:kern w:val="2"/>
          <w:sz w:val="24"/>
          <w:szCs w:val="24"/>
          <w:lang w:eastAsia="zh-CN"/>
        </w:rPr>
      </w:pPr>
      <w:r>
        <w:rPr>
          <w:rStyle w:val="21"/>
          <w:rFonts w:cs="宋体"/>
          <w:bCs/>
          <w:kern w:val="2"/>
          <w:sz w:val="24"/>
          <w:szCs w:val="24"/>
          <w:lang w:eastAsia="zh-CN"/>
        </w:rPr>
        <w:t>（一）乙方负责</w:t>
      </w:r>
      <w:r>
        <w:rPr>
          <w:rStyle w:val="21"/>
          <w:rFonts w:hint="eastAsia" w:cs="宋体"/>
          <w:bCs/>
          <w:kern w:val="2"/>
          <w:sz w:val="24"/>
          <w:szCs w:val="24"/>
          <w:lang w:val="en-US" w:eastAsia="zh-CN"/>
        </w:rPr>
        <w:t>邀请国家级创业导师团队负责项目实施</w:t>
      </w:r>
      <w:r>
        <w:rPr>
          <w:rStyle w:val="21"/>
          <w:rFonts w:cs="宋体"/>
          <w:bCs/>
          <w:kern w:val="2"/>
          <w:sz w:val="24"/>
          <w:szCs w:val="24"/>
          <w:lang w:eastAsia="zh-CN"/>
        </w:rPr>
        <w:t>；</w:t>
      </w:r>
    </w:p>
    <w:p>
      <w:pPr>
        <w:snapToGrid w:val="0"/>
        <w:spacing w:line="360" w:lineRule="auto"/>
        <w:ind w:firstLine="480" w:firstLineChars="200"/>
        <w:rPr>
          <w:rStyle w:val="21"/>
          <w:rFonts w:hint="eastAsia" w:cs="宋体"/>
          <w:bCs/>
          <w:kern w:val="2"/>
          <w:sz w:val="24"/>
          <w:szCs w:val="24"/>
          <w:lang w:eastAsia="zh-CN"/>
        </w:rPr>
      </w:pPr>
      <w:r>
        <w:rPr>
          <w:rStyle w:val="21"/>
          <w:rFonts w:cs="宋体"/>
          <w:bCs/>
          <w:kern w:val="2"/>
          <w:sz w:val="24"/>
          <w:szCs w:val="24"/>
          <w:lang w:eastAsia="zh-CN"/>
        </w:rPr>
        <w:t>（二）管理体制及规章制度健全</w:t>
      </w:r>
      <w:r>
        <w:rPr>
          <w:rStyle w:val="21"/>
          <w:rFonts w:hint="eastAsia" w:cs="宋体"/>
          <w:bCs/>
          <w:kern w:val="2"/>
          <w:sz w:val="24"/>
          <w:szCs w:val="24"/>
          <w:lang w:eastAsia="zh-CN"/>
        </w:rPr>
        <w:t>；</w:t>
      </w:r>
    </w:p>
    <w:p>
      <w:pPr>
        <w:snapToGrid w:val="0"/>
        <w:spacing w:line="360" w:lineRule="auto"/>
        <w:ind w:firstLine="480" w:firstLineChars="200"/>
        <w:rPr>
          <w:rStyle w:val="21"/>
          <w:rFonts w:cs="宋体"/>
          <w:bCs/>
          <w:kern w:val="2"/>
          <w:sz w:val="24"/>
          <w:szCs w:val="24"/>
          <w:lang w:eastAsia="zh-CN"/>
        </w:rPr>
      </w:pPr>
      <w:r>
        <w:rPr>
          <w:rStyle w:val="21"/>
          <w:rFonts w:hint="eastAsia" w:cs="宋体"/>
          <w:bCs/>
          <w:kern w:val="2"/>
          <w:sz w:val="24"/>
          <w:szCs w:val="24"/>
          <w:lang w:eastAsia="zh-CN"/>
        </w:rPr>
        <w:t>（</w:t>
      </w:r>
      <w:r>
        <w:rPr>
          <w:rStyle w:val="21"/>
          <w:rFonts w:hint="eastAsia" w:cs="宋体"/>
          <w:bCs/>
          <w:kern w:val="2"/>
          <w:sz w:val="24"/>
          <w:szCs w:val="24"/>
          <w:lang w:val="en-US" w:eastAsia="zh-CN"/>
        </w:rPr>
        <w:t>三</w:t>
      </w:r>
      <w:r>
        <w:rPr>
          <w:rStyle w:val="21"/>
          <w:rFonts w:hint="eastAsia" w:cs="宋体"/>
          <w:bCs/>
          <w:kern w:val="2"/>
          <w:sz w:val="24"/>
          <w:szCs w:val="24"/>
          <w:lang w:eastAsia="zh-CN"/>
        </w:rPr>
        <w:t>）</w:t>
      </w:r>
      <w:r>
        <w:rPr>
          <w:rStyle w:val="21"/>
          <w:rFonts w:hint="eastAsia" w:cs="宋体"/>
          <w:bCs/>
          <w:kern w:val="2"/>
          <w:sz w:val="24"/>
          <w:szCs w:val="24"/>
          <w:lang w:val="en-US" w:eastAsia="zh-CN"/>
        </w:rPr>
        <w:t>专业健全的项目落地执行团队，设置项目</w:t>
      </w:r>
      <w:r>
        <w:rPr>
          <w:rStyle w:val="21"/>
          <w:rFonts w:cs="宋体"/>
          <w:bCs/>
          <w:kern w:val="2"/>
          <w:sz w:val="24"/>
          <w:szCs w:val="24"/>
          <w:lang w:eastAsia="zh-CN"/>
        </w:rPr>
        <w:t>负责人</w:t>
      </w:r>
      <w:r>
        <w:rPr>
          <w:rStyle w:val="21"/>
          <w:rFonts w:hint="eastAsia" w:cs="宋体"/>
          <w:bCs/>
          <w:kern w:val="2"/>
          <w:sz w:val="24"/>
          <w:szCs w:val="24"/>
          <w:lang w:val="en-US" w:eastAsia="zh-CN"/>
        </w:rPr>
        <w:t>与项目落地执行团队成员，相关项目负责人及团队成员（非导师团队成员）也需要为双创领域专业人士</w:t>
      </w:r>
      <w:r>
        <w:rPr>
          <w:rStyle w:val="21"/>
          <w:rFonts w:cs="宋体"/>
          <w:bCs/>
          <w:kern w:val="2"/>
          <w:sz w:val="24"/>
          <w:szCs w:val="24"/>
          <w:lang w:eastAsia="zh-CN"/>
        </w:rPr>
        <w:t>；</w:t>
      </w:r>
    </w:p>
    <w:p>
      <w:pPr>
        <w:snapToGrid w:val="0"/>
        <w:spacing w:line="360" w:lineRule="auto"/>
        <w:rPr>
          <w:rStyle w:val="21"/>
          <w:rFonts w:cs="宋体"/>
          <w:bCs/>
          <w:kern w:val="2"/>
          <w:sz w:val="24"/>
          <w:szCs w:val="24"/>
          <w:lang w:eastAsia="zh-CN"/>
        </w:rPr>
      </w:pPr>
    </w:p>
    <w:p>
      <w:pPr>
        <w:snapToGrid w:val="0"/>
        <w:ind w:firstLine="640" w:firstLineChars="200"/>
        <w:rPr>
          <w:rStyle w:val="21"/>
          <w:bCs/>
          <w:kern w:val="2"/>
          <w:sz w:val="32"/>
          <w:szCs w:val="32"/>
          <w:lang w:eastAsia="zh-CN"/>
        </w:rPr>
      </w:pPr>
    </w:p>
    <w:p>
      <w:pPr>
        <w:pStyle w:val="2"/>
        <w:rPr>
          <w:lang w:eastAsia="zh-CN"/>
        </w:rPr>
      </w:pPr>
    </w:p>
    <w:p>
      <w:pPr>
        <w:snapToGrid w:val="0"/>
        <w:ind w:firstLine="640" w:firstLineChars="200"/>
        <w:rPr>
          <w:rStyle w:val="21"/>
          <w:bCs/>
          <w:kern w:val="2"/>
          <w:sz w:val="32"/>
          <w:szCs w:val="32"/>
          <w:lang w:eastAsia="zh-CN"/>
        </w:rPr>
      </w:pPr>
      <w:r>
        <w:rPr>
          <w:rStyle w:val="21"/>
          <w:bCs/>
          <w:kern w:val="2"/>
          <w:sz w:val="32"/>
          <w:szCs w:val="32"/>
          <w:lang w:eastAsia="zh-CN"/>
        </w:rPr>
        <w:br w:type="page"/>
      </w:r>
    </w:p>
    <w:p>
      <w:pPr>
        <w:pStyle w:val="17"/>
        <w:snapToGrid w:val="0"/>
        <w:spacing w:line="360" w:lineRule="exact"/>
        <w:jc w:val="center"/>
        <w:outlineLvl w:val="0"/>
        <w:rPr>
          <w:rStyle w:val="21"/>
          <w:b/>
          <w:bCs/>
          <w:kern w:val="44"/>
          <w:sz w:val="32"/>
          <w:szCs w:val="32"/>
          <w:lang w:eastAsia="zh-CN"/>
        </w:rPr>
      </w:pPr>
      <w:bookmarkStart w:id="59" w:name="_Toc118"/>
      <w:r>
        <w:rPr>
          <w:rStyle w:val="21"/>
          <w:b/>
          <w:bCs/>
          <w:kern w:val="44"/>
          <w:sz w:val="32"/>
          <w:szCs w:val="32"/>
          <w:lang w:eastAsia="zh-CN"/>
        </w:rPr>
        <w:t>第四章  响应性文件内容及格式</w:t>
      </w:r>
      <w:bookmarkEnd w:id="59"/>
    </w:p>
    <w:p>
      <w:pPr>
        <w:tabs>
          <w:tab w:val="left" w:pos="1440"/>
        </w:tabs>
        <w:snapToGrid w:val="0"/>
        <w:spacing w:line="276" w:lineRule="auto"/>
        <w:jc w:val="right"/>
        <w:rPr>
          <w:rStyle w:val="21"/>
          <w:b/>
          <w:kern w:val="2"/>
          <w:sz w:val="28"/>
          <w:szCs w:val="40"/>
          <w:u w:val="single"/>
          <w:lang w:eastAsia="zh-CN"/>
        </w:rPr>
      </w:pPr>
    </w:p>
    <w:p>
      <w:pPr>
        <w:pStyle w:val="2"/>
        <w:rPr>
          <w:lang w:eastAsia="zh-CN"/>
        </w:rPr>
      </w:pPr>
    </w:p>
    <w:p>
      <w:pPr>
        <w:bidi w:val="0"/>
        <w:jc w:val="right"/>
        <w:rPr>
          <w:b/>
          <w:bCs/>
          <w:sz w:val="32"/>
          <w:szCs w:val="40"/>
          <w:lang w:eastAsia="zh-CN"/>
        </w:rPr>
      </w:pPr>
      <w:bookmarkStart w:id="60" w:name="_Toc14996"/>
      <w:r>
        <w:rPr>
          <w:b/>
          <w:bCs/>
          <w:sz w:val="32"/>
          <w:szCs w:val="40"/>
          <w:lang w:eastAsia="zh-CN"/>
        </w:rPr>
        <w:t>正本/副本</w:t>
      </w:r>
      <w:bookmarkEnd w:id="60"/>
    </w:p>
    <w:p>
      <w:pPr>
        <w:pStyle w:val="2"/>
        <w:snapToGrid w:val="0"/>
        <w:rPr>
          <w:rStyle w:val="21"/>
          <w:lang w:eastAsia="zh-CN"/>
        </w:rPr>
      </w:pPr>
    </w:p>
    <w:p>
      <w:pPr>
        <w:tabs>
          <w:tab w:val="left" w:pos="1440"/>
        </w:tabs>
        <w:snapToGrid w:val="0"/>
        <w:spacing w:line="276" w:lineRule="auto"/>
        <w:jc w:val="center"/>
        <w:rPr>
          <w:rStyle w:val="21"/>
          <w:b/>
          <w:kern w:val="2"/>
          <w:sz w:val="28"/>
          <w:szCs w:val="40"/>
          <w:u w:val="single"/>
          <w:lang w:eastAsia="zh-CN"/>
        </w:rPr>
      </w:pPr>
    </w:p>
    <w:p>
      <w:pPr>
        <w:tabs>
          <w:tab w:val="left" w:pos="1440"/>
        </w:tabs>
        <w:snapToGrid w:val="0"/>
        <w:spacing w:line="276" w:lineRule="auto"/>
        <w:jc w:val="center"/>
        <w:rPr>
          <w:rStyle w:val="21"/>
          <w:b/>
          <w:sz w:val="36"/>
          <w:szCs w:val="36"/>
          <w:lang w:eastAsia="zh-CN"/>
        </w:rPr>
      </w:pPr>
    </w:p>
    <w:p>
      <w:pPr>
        <w:bidi w:val="0"/>
        <w:jc w:val="center"/>
        <w:rPr>
          <w:sz w:val="48"/>
          <w:szCs w:val="56"/>
          <w:lang w:eastAsia="zh-CN"/>
        </w:rPr>
      </w:pPr>
      <w:bookmarkStart w:id="61" w:name="_Toc7621"/>
      <w:r>
        <w:rPr>
          <w:sz w:val="48"/>
          <w:szCs w:val="56"/>
          <w:lang w:eastAsia="zh-CN"/>
        </w:rPr>
        <w:t>河南信息统计职业学院</w:t>
      </w:r>
    </w:p>
    <w:p>
      <w:pPr>
        <w:bidi w:val="0"/>
        <w:jc w:val="center"/>
        <w:rPr>
          <w:sz w:val="48"/>
          <w:szCs w:val="56"/>
          <w:lang w:eastAsia="zh-CN"/>
        </w:rPr>
      </w:pPr>
      <w:r>
        <w:rPr>
          <w:rFonts w:hint="eastAsia"/>
          <w:sz w:val="48"/>
          <w:szCs w:val="56"/>
          <w:lang w:eastAsia="zh-CN"/>
        </w:rPr>
        <w:t>创新创业项目团队能力提升服务</w:t>
      </w:r>
      <w:r>
        <w:rPr>
          <w:sz w:val="48"/>
          <w:szCs w:val="56"/>
          <w:lang w:eastAsia="zh-CN"/>
        </w:rPr>
        <w:t>项目</w:t>
      </w:r>
      <w:bookmarkEnd w:id="61"/>
    </w:p>
    <w:p>
      <w:pPr>
        <w:tabs>
          <w:tab w:val="left" w:pos="1440"/>
        </w:tabs>
        <w:snapToGrid w:val="0"/>
        <w:spacing w:line="276" w:lineRule="auto"/>
        <w:jc w:val="center"/>
        <w:rPr>
          <w:rStyle w:val="21"/>
          <w:b/>
          <w:kern w:val="2"/>
          <w:sz w:val="40"/>
          <w:szCs w:val="40"/>
          <w:lang w:eastAsia="zh-CN"/>
        </w:rPr>
      </w:pPr>
    </w:p>
    <w:p>
      <w:pPr>
        <w:pStyle w:val="2"/>
        <w:snapToGrid w:val="0"/>
        <w:rPr>
          <w:rStyle w:val="21"/>
          <w:lang w:eastAsia="zh-CN"/>
        </w:rPr>
      </w:pPr>
    </w:p>
    <w:p>
      <w:pPr>
        <w:pStyle w:val="3"/>
        <w:snapToGrid w:val="0"/>
        <w:rPr>
          <w:rStyle w:val="21"/>
          <w:lang w:eastAsia="zh-CN"/>
        </w:rPr>
      </w:pPr>
    </w:p>
    <w:p>
      <w:pPr>
        <w:pStyle w:val="87"/>
        <w:snapToGrid w:val="0"/>
        <w:rPr>
          <w:rStyle w:val="21"/>
          <w:kern w:val="2"/>
          <w:sz w:val="21"/>
          <w:szCs w:val="16"/>
          <w:lang w:eastAsia="zh-CN"/>
        </w:rPr>
      </w:pPr>
    </w:p>
    <w:p>
      <w:pPr>
        <w:bidi w:val="0"/>
        <w:jc w:val="center"/>
        <w:rPr>
          <w:b/>
          <w:bCs/>
          <w:sz w:val="52"/>
          <w:szCs w:val="72"/>
          <w:lang w:eastAsia="zh-CN"/>
        </w:rPr>
      </w:pPr>
      <w:bookmarkStart w:id="62" w:name="_Toc8406"/>
      <w:r>
        <w:rPr>
          <w:b/>
          <w:bCs/>
          <w:sz w:val="52"/>
          <w:szCs w:val="72"/>
          <w:lang w:eastAsia="zh-CN"/>
        </w:rPr>
        <w:t>响应文件</w:t>
      </w:r>
      <w:bookmarkEnd w:id="62"/>
    </w:p>
    <w:p>
      <w:pPr>
        <w:bidi w:val="0"/>
        <w:jc w:val="center"/>
        <w:rPr>
          <w:sz w:val="24"/>
          <w:szCs w:val="32"/>
          <w:lang w:eastAsia="zh-CN"/>
        </w:rPr>
      </w:pPr>
      <w:bookmarkStart w:id="63" w:name="_Toc28008"/>
      <w:r>
        <w:rPr>
          <w:sz w:val="24"/>
          <w:szCs w:val="32"/>
          <w:lang w:eastAsia="zh-CN"/>
        </w:rPr>
        <w:t>（项目编号：）</w:t>
      </w:r>
      <w:bookmarkEnd w:id="63"/>
    </w:p>
    <w:p>
      <w:pPr>
        <w:bidi w:val="0"/>
        <w:rPr>
          <w:sz w:val="32"/>
          <w:szCs w:val="40"/>
          <w:lang w:eastAsia="zh-CN"/>
        </w:rPr>
      </w:pPr>
    </w:p>
    <w:p>
      <w:pPr>
        <w:bidi w:val="0"/>
        <w:rPr>
          <w:sz w:val="32"/>
          <w:szCs w:val="40"/>
          <w:lang w:eastAsia="zh-CN"/>
        </w:rPr>
      </w:pPr>
    </w:p>
    <w:p>
      <w:pPr>
        <w:bidi w:val="0"/>
        <w:rPr>
          <w:sz w:val="32"/>
          <w:szCs w:val="40"/>
          <w:lang w:eastAsia="zh-CN"/>
        </w:rPr>
      </w:pPr>
    </w:p>
    <w:p>
      <w:pPr>
        <w:bidi w:val="0"/>
        <w:rPr>
          <w:sz w:val="32"/>
          <w:szCs w:val="40"/>
          <w:lang w:eastAsia="zh-CN"/>
        </w:rPr>
      </w:pPr>
    </w:p>
    <w:p>
      <w:pPr>
        <w:bidi w:val="0"/>
        <w:rPr>
          <w:sz w:val="32"/>
          <w:szCs w:val="40"/>
          <w:lang w:eastAsia="zh-CN"/>
        </w:rPr>
      </w:pPr>
    </w:p>
    <w:p>
      <w:pPr>
        <w:bidi w:val="0"/>
        <w:rPr>
          <w:sz w:val="32"/>
          <w:szCs w:val="40"/>
          <w:lang w:eastAsia="zh-CN"/>
        </w:rPr>
      </w:pPr>
    </w:p>
    <w:p>
      <w:pPr>
        <w:bidi w:val="0"/>
        <w:spacing w:line="360" w:lineRule="auto"/>
        <w:ind w:left="1898" w:leftChars="904" w:firstLine="0" w:firstLineChars="0"/>
        <w:jc w:val="left"/>
        <w:rPr>
          <w:sz w:val="32"/>
          <w:szCs w:val="40"/>
          <w:lang w:eastAsia="zh-CN"/>
        </w:rPr>
      </w:pPr>
      <w:bookmarkStart w:id="64" w:name="_Toc13134"/>
      <w:r>
        <w:rPr>
          <w:sz w:val="32"/>
          <w:szCs w:val="40"/>
          <w:lang w:eastAsia="zh-CN"/>
        </w:rPr>
        <w:t>供应商全称（盖章）：</w:t>
      </w:r>
      <w:bookmarkEnd w:id="64"/>
    </w:p>
    <w:p>
      <w:pPr>
        <w:bidi w:val="0"/>
        <w:spacing w:line="360" w:lineRule="auto"/>
        <w:ind w:left="1898" w:leftChars="904" w:firstLine="0" w:firstLineChars="0"/>
        <w:jc w:val="left"/>
        <w:rPr>
          <w:sz w:val="32"/>
          <w:szCs w:val="40"/>
          <w:lang w:eastAsia="zh-CN"/>
        </w:rPr>
      </w:pPr>
      <w:bookmarkStart w:id="65" w:name="_Toc6135"/>
      <w:r>
        <w:rPr>
          <w:sz w:val="32"/>
          <w:szCs w:val="40"/>
          <w:lang w:eastAsia="zh-CN"/>
        </w:rPr>
        <w:t>委托代理人（签字或盖章）：</w:t>
      </w:r>
      <w:bookmarkEnd w:id="65"/>
    </w:p>
    <w:p>
      <w:pPr>
        <w:bidi w:val="0"/>
        <w:spacing w:line="360" w:lineRule="auto"/>
        <w:ind w:left="1898" w:leftChars="904" w:firstLine="0" w:firstLineChars="0"/>
        <w:jc w:val="left"/>
        <w:rPr>
          <w:sz w:val="32"/>
          <w:szCs w:val="40"/>
          <w:lang w:eastAsia="zh-CN"/>
        </w:rPr>
      </w:pPr>
      <w:bookmarkStart w:id="66" w:name="_Toc23389"/>
      <w:r>
        <w:rPr>
          <w:sz w:val="32"/>
          <w:szCs w:val="40"/>
          <w:lang w:eastAsia="zh-CN"/>
        </w:rPr>
        <w:t>日  期：   年   月   日</w:t>
      </w:r>
      <w:bookmarkEnd w:id="66"/>
    </w:p>
    <w:p>
      <w:pPr>
        <w:tabs>
          <w:tab w:val="left" w:pos="2490"/>
        </w:tabs>
        <w:snapToGrid w:val="0"/>
        <w:spacing w:line="276" w:lineRule="auto"/>
        <w:jc w:val="center"/>
        <w:rPr>
          <w:rStyle w:val="21"/>
          <w:rFonts w:cs="宋体"/>
          <w:b/>
          <w:bCs/>
          <w:kern w:val="2"/>
          <w:sz w:val="21"/>
          <w:szCs w:val="32"/>
          <w:lang w:eastAsia="zh-CN"/>
        </w:rPr>
      </w:pPr>
      <w:r>
        <w:rPr>
          <w:rStyle w:val="21"/>
          <w:rFonts w:cs="宋体"/>
          <w:b/>
          <w:bCs/>
          <w:kern w:val="2"/>
          <w:sz w:val="21"/>
          <w:szCs w:val="32"/>
          <w:lang w:eastAsia="zh-CN"/>
        </w:rPr>
        <w:br w:type="page"/>
      </w:r>
    </w:p>
    <w:p>
      <w:pPr>
        <w:pStyle w:val="2"/>
      </w:pPr>
    </w:p>
    <w:p>
      <w:pPr>
        <w:tabs>
          <w:tab w:val="left" w:pos="2490"/>
        </w:tabs>
        <w:snapToGrid w:val="0"/>
        <w:spacing w:line="276" w:lineRule="auto"/>
        <w:jc w:val="center"/>
        <w:outlineLvl w:val="1"/>
        <w:rPr>
          <w:rStyle w:val="21"/>
          <w:rFonts w:cs="宋体"/>
          <w:b/>
          <w:bCs/>
          <w:kern w:val="2"/>
          <w:sz w:val="28"/>
          <w:szCs w:val="28"/>
          <w:lang w:eastAsia="zh-CN"/>
        </w:rPr>
      </w:pPr>
      <w:bookmarkStart w:id="67" w:name="_Toc25618"/>
      <w:r>
        <w:rPr>
          <w:rStyle w:val="21"/>
          <w:rFonts w:cs="宋体"/>
          <w:b/>
          <w:bCs/>
          <w:kern w:val="2"/>
          <w:sz w:val="28"/>
          <w:szCs w:val="28"/>
          <w:lang w:eastAsia="zh-CN"/>
        </w:rPr>
        <w:t>一、投标函</w:t>
      </w:r>
      <w:bookmarkEnd w:id="67"/>
    </w:p>
    <w:p>
      <w:pPr>
        <w:snapToGrid w:val="0"/>
        <w:spacing w:line="500" w:lineRule="exact"/>
        <w:jc w:val="center"/>
        <w:rPr>
          <w:rStyle w:val="21"/>
          <w:b/>
          <w:kern w:val="2"/>
          <w:sz w:val="21"/>
          <w:szCs w:val="24"/>
          <w:lang w:eastAsia="zh-CN"/>
        </w:rPr>
      </w:pPr>
    </w:p>
    <w:p>
      <w:pPr>
        <w:tabs>
          <w:tab w:val="left" w:pos="39"/>
          <w:tab w:val="left" w:pos="96"/>
        </w:tabs>
        <w:snapToGrid w:val="0"/>
        <w:spacing w:line="480" w:lineRule="auto"/>
        <w:rPr>
          <w:rStyle w:val="21"/>
          <w:kern w:val="2"/>
          <w:sz w:val="21"/>
          <w:szCs w:val="24"/>
          <w:u w:val="single"/>
          <w:lang w:eastAsia="zh-CN"/>
        </w:rPr>
      </w:pPr>
      <w:r>
        <w:rPr>
          <w:rStyle w:val="21"/>
          <w:kern w:val="2"/>
          <w:sz w:val="21"/>
          <w:szCs w:val="24"/>
          <w:lang w:eastAsia="zh-CN"/>
        </w:rPr>
        <w:t>致：</w:t>
      </w:r>
      <w:r>
        <w:rPr>
          <w:rStyle w:val="21"/>
          <w:kern w:val="2"/>
          <w:sz w:val="21"/>
          <w:szCs w:val="24"/>
          <w:u w:val="single" w:color="000000"/>
          <w:lang w:eastAsia="zh-CN"/>
        </w:rPr>
        <w:t>河南信息统计职业学院</w:t>
      </w:r>
    </w:p>
    <w:p>
      <w:pPr>
        <w:snapToGrid w:val="0"/>
        <w:spacing w:line="480" w:lineRule="auto"/>
        <w:ind w:firstLine="420" w:firstLineChars="200"/>
        <w:rPr>
          <w:rStyle w:val="21"/>
          <w:kern w:val="2"/>
          <w:sz w:val="21"/>
          <w:szCs w:val="24"/>
          <w:lang w:eastAsia="zh-CN"/>
        </w:rPr>
      </w:pPr>
      <w:r>
        <w:rPr>
          <w:rStyle w:val="21"/>
          <w:kern w:val="2"/>
          <w:sz w:val="21"/>
          <w:szCs w:val="24"/>
          <w:lang w:eastAsia="zh-CN"/>
        </w:rPr>
        <w:t>根据贵方</w:t>
      </w:r>
      <w:r>
        <w:rPr>
          <w:rStyle w:val="21"/>
          <w:kern w:val="2"/>
          <w:sz w:val="21"/>
          <w:szCs w:val="24"/>
          <w:u w:val="single" w:color="000000"/>
          <w:lang w:eastAsia="zh-CN"/>
        </w:rPr>
        <w:t>河南信息统计职业学院</w:t>
      </w:r>
      <w:r>
        <w:rPr>
          <w:rStyle w:val="21"/>
          <w:rFonts w:hint="eastAsia"/>
          <w:kern w:val="2"/>
          <w:sz w:val="21"/>
          <w:szCs w:val="24"/>
          <w:u w:val="single" w:color="000000"/>
          <w:lang w:eastAsia="zh-CN"/>
        </w:rPr>
        <w:t>创新创业项目团队能力提升服务</w:t>
      </w:r>
      <w:r>
        <w:rPr>
          <w:rStyle w:val="21"/>
          <w:kern w:val="2"/>
          <w:sz w:val="21"/>
          <w:szCs w:val="24"/>
          <w:u w:val="single" w:color="000000"/>
          <w:lang w:eastAsia="zh-CN"/>
        </w:rPr>
        <w:t>项目</w:t>
      </w:r>
      <w:r>
        <w:rPr>
          <w:rStyle w:val="21"/>
          <w:kern w:val="2"/>
          <w:sz w:val="21"/>
          <w:szCs w:val="24"/>
          <w:lang w:eastAsia="zh-CN"/>
        </w:rPr>
        <w:t>竞争性磋商文件要求，提交下述文件正本一份和副本</w:t>
      </w:r>
      <w:r>
        <w:rPr>
          <w:rStyle w:val="21"/>
          <w:rFonts w:hint="eastAsia"/>
          <w:kern w:val="2"/>
          <w:sz w:val="21"/>
          <w:szCs w:val="24"/>
          <w:lang w:eastAsia="zh-CN"/>
        </w:rPr>
        <w:t>三</w:t>
      </w:r>
      <w:r>
        <w:rPr>
          <w:rStyle w:val="21"/>
          <w:kern w:val="2"/>
          <w:sz w:val="21"/>
          <w:szCs w:val="24"/>
          <w:lang w:eastAsia="zh-CN"/>
        </w:rPr>
        <w:t>份，并对之负法律责任。</w:t>
      </w:r>
    </w:p>
    <w:p>
      <w:pPr>
        <w:snapToGrid w:val="0"/>
        <w:spacing w:line="480" w:lineRule="auto"/>
        <w:ind w:firstLine="420" w:firstLineChars="200"/>
        <w:rPr>
          <w:rStyle w:val="21"/>
          <w:kern w:val="2"/>
          <w:sz w:val="21"/>
          <w:szCs w:val="24"/>
          <w:lang w:eastAsia="zh-CN"/>
        </w:rPr>
      </w:pPr>
      <w:r>
        <w:rPr>
          <w:rStyle w:val="21"/>
          <w:kern w:val="2"/>
          <w:sz w:val="21"/>
          <w:szCs w:val="24"/>
          <w:lang w:eastAsia="zh-CN"/>
        </w:rPr>
        <w:t>据此函，签字代表宣布同意如下：</w:t>
      </w:r>
    </w:p>
    <w:p>
      <w:pPr>
        <w:snapToGrid w:val="0"/>
        <w:spacing w:line="480" w:lineRule="auto"/>
        <w:rPr>
          <w:rStyle w:val="21"/>
          <w:kern w:val="2"/>
          <w:sz w:val="21"/>
          <w:szCs w:val="24"/>
          <w:lang w:eastAsia="zh-CN"/>
        </w:rPr>
      </w:pPr>
      <w:r>
        <w:rPr>
          <w:rStyle w:val="21"/>
          <w:kern w:val="2"/>
          <w:sz w:val="21"/>
          <w:szCs w:val="24"/>
          <w:lang w:eastAsia="zh-CN"/>
        </w:rPr>
        <w:t xml:space="preserve">    1、所附“开标一览表”中规定的应提供和交付的项目</w:t>
      </w:r>
      <w:r>
        <w:rPr>
          <w:rStyle w:val="21"/>
          <w:kern w:val="2"/>
          <w:sz w:val="21"/>
          <w:szCs w:val="21"/>
          <w:lang w:eastAsia="zh-CN"/>
        </w:rPr>
        <w:t>投标报价</w:t>
      </w:r>
      <w:r>
        <w:rPr>
          <w:rStyle w:val="21"/>
          <w:kern w:val="2"/>
          <w:sz w:val="21"/>
          <w:szCs w:val="24"/>
          <w:lang w:eastAsia="zh-CN"/>
        </w:rPr>
        <w:t>为：</w:t>
      </w:r>
      <w:r>
        <w:rPr>
          <w:rStyle w:val="21"/>
          <w:kern w:val="2"/>
          <w:sz w:val="21"/>
          <w:szCs w:val="24"/>
          <w:u w:val="single" w:color="000000"/>
          <w:lang w:eastAsia="zh-CN"/>
        </w:rPr>
        <w:t xml:space="preserve">         </w:t>
      </w:r>
      <w:r>
        <w:rPr>
          <w:rStyle w:val="21"/>
          <w:kern w:val="2"/>
          <w:sz w:val="21"/>
          <w:szCs w:val="24"/>
          <w:lang w:eastAsia="zh-CN"/>
        </w:rPr>
        <w:t>。</w:t>
      </w:r>
    </w:p>
    <w:p>
      <w:pPr>
        <w:snapToGrid w:val="0"/>
        <w:spacing w:line="480" w:lineRule="auto"/>
        <w:rPr>
          <w:rStyle w:val="21"/>
          <w:kern w:val="2"/>
          <w:sz w:val="21"/>
          <w:szCs w:val="24"/>
          <w:lang w:eastAsia="zh-CN"/>
        </w:rPr>
      </w:pPr>
      <w:r>
        <w:rPr>
          <w:rStyle w:val="21"/>
          <w:kern w:val="2"/>
          <w:sz w:val="21"/>
          <w:szCs w:val="24"/>
          <w:lang w:eastAsia="zh-CN"/>
        </w:rPr>
        <w:t xml:space="preserve">    2、如果我们的响应文件被接受，我们将履行磋商文件中规定的每一项要求，按期、按质、按量履行合同。</w:t>
      </w:r>
    </w:p>
    <w:p>
      <w:pPr>
        <w:snapToGrid w:val="0"/>
        <w:spacing w:line="480" w:lineRule="auto"/>
        <w:rPr>
          <w:rStyle w:val="21"/>
          <w:kern w:val="2"/>
          <w:sz w:val="21"/>
          <w:szCs w:val="24"/>
          <w:lang w:eastAsia="zh-CN"/>
        </w:rPr>
      </w:pPr>
      <w:r>
        <w:rPr>
          <w:rStyle w:val="21"/>
          <w:kern w:val="2"/>
          <w:sz w:val="21"/>
          <w:szCs w:val="24"/>
          <w:lang w:eastAsia="zh-CN"/>
        </w:rPr>
        <w:t xml:space="preserve">    3、我方愿按《中华人民共和国合同法》履行其的全部责任。</w:t>
      </w:r>
    </w:p>
    <w:p>
      <w:pPr>
        <w:snapToGrid w:val="0"/>
        <w:spacing w:line="480" w:lineRule="auto"/>
        <w:rPr>
          <w:rStyle w:val="21"/>
          <w:kern w:val="2"/>
          <w:sz w:val="21"/>
          <w:szCs w:val="24"/>
          <w:lang w:eastAsia="zh-CN"/>
        </w:rPr>
      </w:pPr>
      <w:r>
        <w:rPr>
          <w:rStyle w:val="21"/>
          <w:kern w:val="2"/>
          <w:sz w:val="21"/>
          <w:szCs w:val="24"/>
          <w:lang w:eastAsia="zh-CN"/>
        </w:rPr>
        <w:t xml:space="preserve">    4、我方已详细阅读全部磋商文件内容，包括修改文件以及全部参考资料和有关附件。我们完全理解并同意放弃对这方面有不明及误解的权力。</w:t>
      </w:r>
    </w:p>
    <w:p>
      <w:pPr>
        <w:snapToGrid w:val="0"/>
        <w:spacing w:line="480" w:lineRule="auto"/>
        <w:ind w:firstLine="420"/>
        <w:rPr>
          <w:rStyle w:val="21"/>
          <w:kern w:val="2"/>
          <w:sz w:val="21"/>
          <w:szCs w:val="24"/>
          <w:lang w:eastAsia="zh-CN"/>
        </w:rPr>
      </w:pPr>
      <w:r>
        <w:rPr>
          <w:rStyle w:val="21"/>
          <w:kern w:val="2"/>
          <w:sz w:val="21"/>
          <w:szCs w:val="24"/>
          <w:lang w:eastAsia="zh-CN"/>
        </w:rPr>
        <w:t>5、响应文件有效期：</w:t>
      </w:r>
      <w:r>
        <w:rPr>
          <w:rStyle w:val="21"/>
          <w:kern w:val="2"/>
          <w:sz w:val="21"/>
          <w:szCs w:val="21"/>
          <w:lang w:eastAsia="zh-CN"/>
        </w:rPr>
        <w:t>响应文件递交截止期后</w:t>
      </w:r>
      <w:r>
        <w:rPr>
          <w:rStyle w:val="21"/>
          <w:kern w:val="2"/>
          <w:sz w:val="21"/>
          <w:szCs w:val="21"/>
          <w:u w:val="single" w:color="000000"/>
          <w:lang w:eastAsia="zh-CN"/>
        </w:rPr>
        <w:t xml:space="preserve">     </w:t>
      </w:r>
      <w:r>
        <w:rPr>
          <w:rStyle w:val="21"/>
          <w:kern w:val="2"/>
          <w:sz w:val="21"/>
          <w:szCs w:val="21"/>
          <w:lang w:eastAsia="zh-CN"/>
        </w:rPr>
        <w:t>日历天内有效</w:t>
      </w:r>
      <w:r>
        <w:rPr>
          <w:rStyle w:val="21"/>
          <w:kern w:val="2"/>
          <w:sz w:val="21"/>
          <w:szCs w:val="24"/>
          <w:lang w:eastAsia="zh-CN"/>
        </w:rPr>
        <w:t>。</w:t>
      </w:r>
    </w:p>
    <w:p>
      <w:pPr>
        <w:snapToGrid w:val="0"/>
        <w:spacing w:line="480" w:lineRule="auto"/>
        <w:ind w:firstLine="420"/>
        <w:rPr>
          <w:rStyle w:val="21"/>
          <w:kern w:val="2"/>
          <w:sz w:val="21"/>
          <w:szCs w:val="24"/>
          <w:lang w:eastAsia="zh-CN"/>
        </w:rPr>
      </w:pPr>
      <w:r>
        <w:rPr>
          <w:rStyle w:val="21"/>
          <w:kern w:val="2"/>
          <w:sz w:val="21"/>
          <w:szCs w:val="24"/>
          <w:lang w:eastAsia="zh-CN"/>
        </w:rPr>
        <w:t>6、我方同意提供按照贵方可能要求的与其有关的一切数据或资料，理解贵方不一定要接受最低价的投标。</w:t>
      </w:r>
    </w:p>
    <w:p>
      <w:pPr>
        <w:snapToGrid w:val="0"/>
        <w:spacing w:line="480" w:lineRule="auto"/>
        <w:ind w:left="4393" w:leftChars="2092"/>
        <w:rPr>
          <w:rStyle w:val="21"/>
          <w:kern w:val="2"/>
          <w:sz w:val="21"/>
          <w:szCs w:val="24"/>
          <w:lang w:val="zh-CN" w:eastAsia="zh-CN"/>
        </w:rPr>
      </w:pPr>
      <w:r>
        <w:rPr>
          <w:rStyle w:val="21"/>
          <w:kern w:val="2"/>
          <w:sz w:val="21"/>
          <w:szCs w:val="24"/>
          <w:lang w:val="zh-CN" w:eastAsia="zh-CN"/>
        </w:rPr>
        <w:t xml:space="preserve">供应商名称（盖章）： </w:t>
      </w:r>
    </w:p>
    <w:p>
      <w:pPr>
        <w:snapToGrid w:val="0"/>
        <w:spacing w:line="480" w:lineRule="auto"/>
        <w:ind w:left="4393" w:leftChars="2092"/>
        <w:rPr>
          <w:rStyle w:val="21"/>
          <w:kern w:val="2"/>
          <w:sz w:val="21"/>
          <w:szCs w:val="24"/>
          <w:lang w:eastAsia="zh-CN"/>
        </w:rPr>
      </w:pPr>
      <w:r>
        <w:rPr>
          <w:rStyle w:val="21"/>
          <w:kern w:val="2"/>
          <w:sz w:val="21"/>
          <w:szCs w:val="24"/>
          <w:lang w:eastAsia="zh-CN"/>
        </w:rPr>
        <w:t>法定代表人或委托代理人（签字或盖章）：</w:t>
      </w:r>
    </w:p>
    <w:p>
      <w:pPr>
        <w:snapToGrid w:val="0"/>
        <w:spacing w:line="480" w:lineRule="auto"/>
        <w:ind w:left="4393" w:leftChars="2092"/>
        <w:rPr>
          <w:rStyle w:val="21"/>
          <w:kern w:val="2"/>
          <w:sz w:val="21"/>
          <w:szCs w:val="24"/>
          <w:lang w:eastAsia="zh-CN"/>
        </w:rPr>
      </w:pPr>
      <w:r>
        <w:rPr>
          <w:rStyle w:val="21"/>
          <w:kern w:val="2"/>
          <w:sz w:val="21"/>
          <w:szCs w:val="24"/>
          <w:lang w:eastAsia="zh-CN"/>
        </w:rPr>
        <w:t>法定代表人或委托代理人联系电话：</w:t>
      </w:r>
    </w:p>
    <w:p>
      <w:pPr>
        <w:snapToGrid w:val="0"/>
        <w:spacing w:line="480" w:lineRule="auto"/>
        <w:ind w:left="4393" w:leftChars="2092"/>
        <w:rPr>
          <w:rStyle w:val="21"/>
          <w:kern w:val="2"/>
          <w:sz w:val="21"/>
          <w:szCs w:val="24"/>
          <w:lang w:eastAsia="zh-CN"/>
        </w:rPr>
      </w:pPr>
      <w:r>
        <w:rPr>
          <w:rStyle w:val="21"/>
          <w:kern w:val="2"/>
          <w:sz w:val="21"/>
          <w:szCs w:val="24"/>
          <w:lang w:eastAsia="zh-CN"/>
        </w:rPr>
        <w:t>日  期：</w:t>
      </w:r>
      <w:r>
        <w:rPr>
          <w:rStyle w:val="21"/>
          <w:kern w:val="2"/>
          <w:sz w:val="21"/>
          <w:szCs w:val="24"/>
          <w:u w:val="single" w:color="000000"/>
          <w:lang w:eastAsia="zh-CN"/>
        </w:rPr>
        <w:t xml:space="preserve">       </w:t>
      </w:r>
      <w:r>
        <w:rPr>
          <w:rStyle w:val="21"/>
          <w:kern w:val="2"/>
          <w:sz w:val="21"/>
          <w:szCs w:val="24"/>
          <w:lang w:eastAsia="zh-CN"/>
        </w:rPr>
        <w:t>年</w:t>
      </w:r>
      <w:r>
        <w:rPr>
          <w:rStyle w:val="21"/>
          <w:kern w:val="2"/>
          <w:sz w:val="21"/>
          <w:szCs w:val="24"/>
          <w:u w:val="single" w:color="000000"/>
          <w:lang w:eastAsia="zh-CN"/>
        </w:rPr>
        <w:t xml:space="preserve">    </w:t>
      </w:r>
      <w:r>
        <w:rPr>
          <w:rStyle w:val="21"/>
          <w:kern w:val="2"/>
          <w:sz w:val="21"/>
          <w:szCs w:val="24"/>
          <w:lang w:eastAsia="zh-CN"/>
        </w:rPr>
        <w:t>月</w:t>
      </w:r>
      <w:r>
        <w:rPr>
          <w:rStyle w:val="21"/>
          <w:kern w:val="2"/>
          <w:sz w:val="21"/>
          <w:szCs w:val="24"/>
          <w:u w:val="single" w:color="000000"/>
          <w:lang w:eastAsia="zh-CN"/>
        </w:rPr>
        <w:t xml:space="preserve">    </w:t>
      </w:r>
      <w:r>
        <w:rPr>
          <w:rStyle w:val="21"/>
          <w:kern w:val="2"/>
          <w:sz w:val="21"/>
          <w:szCs w:val="24"/>
          <w:lang w:eastAsia="zh-CN"/>
        </w:rPr>
        <w:t>日</w:t>
      </w:r>
    </w:p>
    <w:p>
      <w:pPr>
        <w:pStyle w:val="2"/>
        <w:snapToGrid w:val="0"/>
        <w:spacing w:line="480" w:lineRule="auto"/>
        <w:rPr>
          <w:rStyle w:val="21"/>
          <w:lang w:eastAsia="zh-CN"/>
        </w:rPr>
      </w:pPr>
    </w:p>
    <w:p>
      <w:pPr>
        <w:tabs>
          <w:tab w:val="left" w:pos="2490"/>
        </w:tabs>
        <w:snapToGrid w:val="0"/>
        <w:spacing w:line="480" w:lineRule="auto"/>
        <w:jc w:val="center"/>
        <w:rPr>
          <w:rStyle w:val="21"/>
          <w:rFonts w:cs="宋体"/>
          <w:b/>
          <w:bCs/>
          <w:kern w:val="2"/>
          <w:sz w:val="21"/>
          <w:szCs w:val="24"/>
          <w:lang w:eastAsia="zh-CN"/>
        </w:rPr>
      </w:pPr>
    </w:p>
    <w:p>
      <w:pPr>
        <w:pStyle w:val="40"/>
        <w:snapToGrid w:val="0"/>
        <w:ind w:firstLine="400"/>
        <w:rPr>
          <w:rStyle w:val="21"/>
          <w:lang w:eastAsia="zh-CN"/>
        </w:rPr>
      </w:pPr>
    </w:p>
    <w:p>
      <w:pPr>
        <w:pStyle w:val="3"/>
        <w:snapToGrid w:val="0"/>
        <w:rPr>
          <w:rStyle w:val="21"/>
          <w:lang w:eastAsia="zh-CN"/>
        </w:rPr>
      </w:pPr>
    </w:p>
    <w:p>
      <w:pPr>
        <w:pStyle w:val="2"/>
        <w:rPr>
          <w:lang w:eastAsia="zh-CN"/>
        </w:rPr>
      </w:pPr>
    </w:p>
    <w:p>
      <w:pPr>
        <w:pStyle w:val="3"/>
        <w:snapToGrid w:val="0"/>
        <w:rPr>
          <w:rStyle w:val="21"/>
          <w:lang w:eastAsia="zh-CN"/>
        </w:rPr>
      </w:pPr>
      <w:r>
        <w:rPr>
          <w:rStyle w:val="21"/>
          <w:lang w:eastAsia="zh-CN"/>
        </w:rPr>
        <w:br w:type="page"/>
      </w:r>
    </w:p>
    <w:p>
      <w:pPr>
        <w:tabs>
          <w:tab w:val="left" w:pos="2490"/>
        </w:tabs>
        <w:snapToGrid w:val="0"/>
        <w:spacing w:line="276" w:lineRule="auto"/>
        <w:jc w:val="center"/>
        <w:outlineLvl w:val="1"/>
        <w:rPr>
          <w:rStyle w:val="21"/>
          <w:rFonts w:cs="宋体"/>
          <w:b/>
          <w:bCs/>
          <w:kern w:val="2"/>
          <w:sz w:val="28"/>
          <w:szCs w:val="28"/>
          <w:lang w:eastAsia="zh-CN"/>
        </w:rPr>
      </w:pPr>
      <w:bookmarkStart w:id="68" w:name="_Toc24708"/>
      <w:r>
        <w:rPr>
          <w:rStyle w:val="21"/>
          <w:rFonts w:cs="宋体"/>
          <w:b/>
          <w:bCs/>
          <w:kern w:val="2"/>
          <w:sz w:val="28"/>
          <w:szCs w:val="28"/>
          <w:lang w:eastAsia="zh-CN"/>
        </w:rPr>
        <w:t>二、法定代表人身份证明</w:t>
      </w:r>
      <w:bookmarkEnd w:id="68"/>
    </w:p>
    <w:p>
      <w:pPr>
        <w:snapToGrid w:val="0"/>
        <w:spacing w:line="440" w:lineRule="exact"/>
        <w:ind w:left="420" w:leftChars="200" w:firstLine="0" w:firstLineChars="0"/>
        <w:rPr>
          <w:rStyle w:val="21"/>
          <w:kern w:val="2"/>
          <w:sz w:val="21"/>
          <w:szCs w:val="24"/>
          <w:lang w:eastAsia="zh-CN"/>
        </w:rPr>
      </w:pPr>
      <w:r>
        <w:rPr>
          <w:rStyle w:val="21"/>
          <w:kern w:val="2"/>
          <w:sz w:val="21"/>
          <w:szCs w:val="24"/>
          <w:lang w:eastAsia="zh-CN"/>
        </w:rPr>
        <w:t>供应商名称：</w:t>
      </w:r>
      <w:r>
        <w:rPr>
          <w:rStyle w:val="21"/>
          <w:kern w:val="2"/>
          <w:sz w:val="21"/>
          <w:szCs w:val="24"/>
          <w:u w:val="single" w:color="000000"/>
          <w:lang w:eastAsia="zh-CN"/>
        </w:rPr>
        <w:t xml:space="preserve">                         </w:t>
      </w:r>
    </w:p>
    <w:p>
      <w:pPr>
        <w:snapToGrid w:val="0"/>
        <w:spacing w:line="440" w:lineRule="exact"/>
        <w:ind w:left="420" w:leftChars="200" w:firstLine="0" w:firstLineChars="0"/>
        <w:rPr>
          <w:rStyle w:val="21"/>
          <w:kern w:val="2"/>
          <w:sz w:val="21"/>
          <w:szCs w:val="24"/>
          <w:lang w:eastAsia="zh-CN"/>
        </w:rPr>
      </w:pPr>
      <w:r>
        <w:rPr>
          <w:rStyle w:val="21"/>
          <w:kern w:val="2"/>
          <w:sz w:val="21"/>
          <w:szCs w:val="24"/>
          <w:lang w:eastAsia="zh-CN"/>
        </w:rPr>
        <w:t>单位性质：</w:t>
      </w:r>
      <w:r>
        <w:rPr>
          <w:rStyle w:val="21"/>
          <w:kern w:val="2"/>
          <w:sz w:val="21"/>
          <w:szCs w:val="24"/>
          <w:u w:val="single" w:color="000000"/>
          <w:lang w:eastAsia="zh-CN"/>
        </w:rPr>
        <w:t xml:space="preserve">                               </w:t>
      </w:r>
      <w:r>
        <w:rPr>
          <w:rStyle w:val="21"/>
          <w:kern w:val="2"/>
          <w:sz w:val="21"/>
          <w:szCs w:val="24"/>
          <w:lang w:eastAsia="zh-CN"/>
        </w:rPr>
        <w:t xml:space="preserve"> </w:t>
      </w:r>
    </w:p>
    <w:p>
      <w:pPr>
        <w:snapToGrid w:val="0"/>
        <w:spacing w:line="440" w:lineRule="exact"/>
        <w:ind w:left="420" w:leftChars="200" w:firstLine="0" w:firstLineChars="0"/>
        <w:rPr>
          <w:rStyle w:val="21"/>
          <w:kern w:val="2"/>
          <w:sz w:val="21"/>
          <w:szCs w:val="24"/>
          <w:lang w:eastAsia="zh-CN"/>
        </w:rPr>
      </w:pPr>
      <w:r>
        <w:rPr>
          <w:rStyle w:val="21"/>
          <w:kern w:val="2"/>
          <w:sz w:val="21"/>
          <w:szCs w:val="24"/>
          <w:lang w:eastAsia="zh-CN"/>
        </w:rPr>
        <w:t>地址：</w:t>
      </w:r>
      <w:r>
        <w:rPr>
          <w:rStyle w:val="21"/>
          <w:kern w:val="2"/>
          <w:sz w:val="21"/>
          <w:szCs w:val="24"/>
          <w:u w:val="single" w:color="000000"/>
          <w:lang w:eastAsia="zh-CN"/>
        </w:rPr>
        <w:t xml:space="preserve">                                   </w:t>
      </w:r>
    </w:p>
    <w:p>
      <w:pPr>
        <w:snapToGrid w:val="0"/>
        <w:spacing w:line="440" w:lineRule="exact"/>
        <w:ind w:left="420" w:leftChars="200" w:firstLine="0" w:firstLineChars="0"/>
        <w:rPr>
          <w:rStyle w:val="21"/>
          <w:kern w:val="2"/>
          <w:sz w:val="21"/>
          <w:szCs w:val="24"/>
          <w:lang w:eastAsia="zh-CN"/>
        </w:rPr>
      </w:pPr>
      <w:r>
        <w:rPr>
          <w:rStyle w:val="21"/>
          <w:kern w:val="2"/>
          <w:sz w:val="21"/>
          <w:szCs w:val="24"/>
          <w:lang w:eastAsia="zh-CN"/>
        </w:rPr>
        <w:t>成立时间：</w:t>
      </w:r>
      <w:r>
        <w:rPr>
          <w:rStyle w:val="21"/>
          <w:kern w:val="2"/>
          <w:sz w:val="21"/>
          <w:szCs w:val="24"/>
          <w:u w:val="single" w:color="000000"/>
          <w:lang w:eastAsia="zh-CN"/>
        </w:rPr>
        <w:t xml:space="preserve">          </w:t>
      </w:r>
      <w:r>
        <w:rPr>
          <w:rStyle w:val="21"/>
          <w:kern w:val="2"/>
          <w:sz w:val="21"/>
          <w:szCs w:val="24"/>
          <w:lang w:eastAsia="zh-CN"/>
        </w:rPr>
        <w:t>年</w:t>
      </w:r>
      <w:r>
        <w:rPr>
          <w:rStyle w:val="21"/>
          <w:kern w:val="2"/>
          <w:sz w:val="21"/>
          <w:szCs w:val="24"/>
          <w:u w:val="single" w:color="000000"/>
          <w:lang w:eastAsia="zh-CN"/>
        </w:rPr>
        <w:t xml:space="preserve">        </w:t>
      </w:r>
      <w:r>
        <w:rPr>
          <w:rStyle w:val="21"/>
          <w:kern w:val="2"/>
          <w:sz w:val="21"/>
          <w:szCs w:val="24"/>
          <w:lang w:eastAsia="zh-CN"/>
        </w:rPr>
        <w:t>月</w:t>
      </w:r>
      <w:r>
        <w:rPr>
          <w:rStyle w:val="21"/>
          <w:kern w:val="2"/>
          <w:sz w:val="21"/>
          <w:szCs w:val="24"/>
          <w:u w:val="single" w:color="000000"/>
          <w:lang w:eastAsia="zh-CN"/>
        </w:rPr>
        <w:t xml:space="preserve">        </w:t>
      </w:r>
      <w:r>
        <w:rPr>
          <w:rStyle w:val="21"/>
          <w:kern w:val="2"/>
          <w:sz w:val="21"/>
          <w:szCs w:val="24"/>
          <w:lang w:eastAsia="zh-CN"/>
        </w:rPr>
        <w:t>日</w:t>
      </w:r>
    </w:p>
    <w:p>
      <w:pPr>
        <w:snapToGrid w:val="0"/>
        <w:spacing w:line="440" w:lineRule="exact"/>
        <w:ind w:left="420" w:leftChars="200" w:firstLine="0" w:firstLineChars="0"/>
        <w:rPr>
          <w:rStyle w:val="21"/>
          <w:kern w:val="2"/>
          <w:sz w:val="21"/>
          <w:szCs w:val="24"/>
          <w:lang w:eastAsia="zh-CN"/>
        </w:rPr>
      </w:pPr>
      <w:r>
        <w:rPr>
          <w:rStyle w:val="21"/>
          <w:kern w:val="2"/>
          <w:sz w:val="21"/>
          <w:szCs w:val="24"/>
          <w:lang w:eastAsia="zh-CN"/>
        </w:rPr>
        <w:t>经营期限：</w:t>
      </w:r>
      <w:r>
        <w:rPr>
          <w:rStyle w:val="21"/>
          <w:kern w:val="2"/>
          <w:sz w:val="21"/>
          <w:szCs w:val="24"/>
          <w:u w:val="single" w:color="000000"/>
          <w:lang w:eastAsia="zh-CN"/>
        </w:rPr>
        <w:t xml:space="preserve">                               </w:t>
      </w:r>
    </w:p>
    <w:p>
      <w:pPr>
        <w:snapToGrid w:val="0"/>
        <w:spacing w:line="440" w:lineRule="exact"/>
        <w:ind w:left="420" w:leftChars="200" w:firstLine="0" w:firstLineChars="0"/>
        <w:rPr>
          <w:rStyle w:val="21"/>
          <w:kern w:val="2"/>
          <w:sz w:val="21"/>
          <w:szCs w:val="24"/>
          <w:lang w:eastAsia="zh-CN"/>
        </w:rPr>
      </w:pPr>
      <w:r>
        <w:rPr>
          <w:rStyle w:val="21"/>
          <w:kern w:val="2"/>
          <w:sz w:val="21"/>
          <w:szCs w:val="24"/>
          <w:lang w:eastAsia="zh-CN"/>
        </w:rPr>
        <w:t>姓名：</w:t>
      </w:r>
      <w:r>
        <w:rPr>
          <w:rStyle w:val="21"/>
          <w:kern w:val="2"/>
          <w:sz w:val="21"/>
          <w:szCs w:val="24"/>
          <w:u w:val="single" w:color="000000"/>
          <w:lang w:eastAsia="zh-CN"/>
        </w:rPr>
        <w:t xml:space="preserve">         </w:t>
      </w:r>
      <w:r>
        <w:rPr>
          <w:rStyle w:val="21"/>
          <w:kern w:val="2"/>
          <w:sz w:val="21"/>
          <w:szCs w:val="24"/>
          <w:lang w:eastAsia="zh-CN"/>
        </w:rPr>
        <w:t xml:space="preserve"> 性别：</w:t>
      </w:r>
      <w:r>
        <w:rPr>
          <w:rStyle w:val="21"/>
          <w:kern w:val="2"/>
          <w:sz w:val="21"/>
          <w:szCs w:val="24"/>
          <w:u w:val="single" w:color="000000"/>
          <w:lang w:eastAsia="zh-CN"/>
        </w:rPr>
        <w:t xml:space="preserve">         </w:t>
      </w:r>
      <w:r>
        <w:rPr>
          <w:rStyle w:val="21"/>
          <w:kern w:val="2"/>
          <w:sz w:val="21"/>
          <w:szCs w:val="24"/>
          <w:lang w:eastAsia="zh-CN"/>
        </w:rPr>
        <w:t>年龄：</w:t>
      </w:r>
      <w:r>
        <w:rPr>
          <w:rStyle w:val="21"/>
          <w:kern w:val="2"/>
          <w:sz w:val="21"/>
          <w:szCs w:val="24"/>
          <w:u w:val="single" w:color="000000"/>
          <w:lang w:eastAsia="zh-CN"/>
        </w:rPr>
        <w:t xml:space="preserve">        </w:t>
      </w:r>
      <w:r>
        <w:rPr>
          <w:rStyle w:val="21"/>
          <w:kern w:val="2"/>
          <w:sz w:val="21"/>
          <w:szCs w:val="24"/>
          <w:lang w:eastAsia="zh-CN"/>
        </w:rPr>
        <w:t>职务：</w:t>
      </w:r>
      <w:r>
        <w:rPr>
          <w:rStyle w:val="21"/>
          <w:kern w:val="2"/>
          <w:sz w:val="21"/>
          <w:szCs w:val="24"/>
          <w:u w:val="single" w:color="000000"/>
          <w:lang w:eastAsia="zh-CN"/>
        </w:rPr>
        <w:t xml:space="preserve">        </w:t>
      </w:r>
    </w:p>
    <w:p>
      <w:pPr>
        <w:snapToGrid w:val="0"/>
        <w:spacing w:line="440" w:lineRule="exact"/>
        <w:ind w:left="420" w:leftChars="200" w:firstLine="0" w:firstLineChars="0"/>
        <w:rPr>
          <w:rStyle w:val="21"/>
          <w:kern w:val="2"/>
          <w:sz w:val="21"/>
          <w:szCs w:val="24"/>
          <w:lang w:eastAsia="zh-CN"/>
        </w:rPr>
      </w:pPr>
      <w:r>
        <w:rPr>
          <w:rStyle w:val="21"/>
          <w:kern w:val="2"/>
          <w:sz w:val="21"/>
          <w:szCs w:val="24"/>
          <w:lang w:eastAsia="zh-CN"/>
        </w:rPr>
        <w:t>系</w:t>
      </w:r>
      <w:r>
        <w:rPr>
          <w:rStyle w:val="21"/>
          <w:kern w:val="2"/>
          <w:sz w:val="21"/>
          <w:szCs w:val="24"/>
          <w:u w:val="single" w:color="000000"/>
          <w:lang w:eastAsia="zh-CN"/>
        </w:rPr>
        <w:t xml:space="preserve">                             </w:t>
      </w:r>
      <w:r>
        <w:rPr>
          <w:rStyle w:val="21"/>
          <w:kern w:val="2"/>
          <w:sz w:val="21"/>
          <w:szCs w:val="24"/>
          <w:lang w:eastAsia="zh-CN"/>
        </w:rPr>
        <w:t xml:space="preserve"> （供应商名称）的法定代表人。</w:t>
      </w:r>
    </w:p>
    <w:p>
      <w:pPr>
        <w:snapToGrid w:val="0"/>
        <w:spacing w:line="440" w:lineRule="exact"/>
        <w:ind w:left="420" w:leftChars="200" w:firstLine="0" w:firstLineChars="0"/>
        <w:rPr>
          <w:rStyle w:val="21"/>
          <w:kern w:val="2"/>
          <w:sz w:val="21"/>
          <w:szCs w:val="24"/>
          <w:lang w:eastAsia="zh-CN"/>
        </w:rPr>
      </w:pPr>
      <w:r>
        <w:rPr>
          <w:rStyle w:val="21"/>
          <w:kern w:val="2"/>
          <w:sz w:val="21"/>
          <w:szCs w:val="24"/>
          <w:lang w:eastAsia="zh-CN"/>
        </w:rPr>
        <w:t>特此证明。</w:t>
      </w:r>
    </w:p>
    <w:p>
      <w:pPr>
        <w:snapToGrid w:val="0"/>
        <w:spacing w:line="440" w:lineRule="exact"/>
        <w:rPr>
          <w:rStyle w:val="21"/>
          <w:kern w:val="2"/>
          <w:sz w:val="21"/>
          <w:szCs w:val="24"/>
          <w:lang w:eastAsia="zh-CN"/>
        </w:rPr>
      </w:pPr>
    </w:p>
    <w:p>
      <w:pPr>
        <w:snapToGrid w:val="0"/>
        <w:spacing w:line="440" w:lineRule="exact"/>
        <w:rPr>
          <w:rStyle w:val="21"/>
          <w:kern w:val="2"/>
          <w:sz w:val="21"/>
          <w:szCs w:val="24"/>
          <w:lang w:eastAsia="zh-CN"/>
        </w:rPr>
      </w:pPr>
    </w:p>
    <w:p>
      <w:pPr>
        <w:snapToGrid w:val="0"/>
        <w:spacing w:line="440" w:lineRule="exact"/>
        <w:rPr>
          <w:rStyle w:val="21"/>
          <w:kern w:val="2"/>
          <w:sz w:val="21"/>
          <w:szCs w:val="24"/>
          <w:lang w:eastAsia="zh-CN"/>
        </w:rPr>
      </w:pPr>
    </w:p>
    <w:p>
      <w:pPr>
        <w:snapToGrid w:val="0"/>
        <w:spacing w:line="440" w:lineRule="exact"/>
        <w:rPr>
          <w:rStyle w:val="21"/>
          <w:kern w:val="2"/>
          <w:sz w:val="21"/>
          <w:szCs w:val="24"/>
          <w:lang w:eastAsia="zh-CN"/>
        </w:rPr>
      </w:pPr>
    </w:p>
    <w:p>
      <w:pPr>
        <w:snapToGrid w:val="0"/>
        <w:spacing w:line="440" w:lineRule="exact"/>
        <w:rPr>
          <w:rStyle w:val="21"/>
          <w:kern w:val="2"/>
          <w:sz w:val="21"/>
          <w:szCs w:val="24"/>
          <w:lang w:eastAsia="zh-CN"/>
        </w:rPr>
      </w:pPr>
      <w:r>
        <w:rPr>
          <w:rStyle w:val="21"/>
          <w:kern w:val="2"/>
          <w:sz w:val="21"/>
          <w:szCs w:val="24"/>
          <w:lang w:eastAsia="zh-CN"/>
        </w:rPr>
        <w:t xml:space="preserve">                         </w:t>
      </w:r>
      <w:r>
        <w:rPr>
          <w:rStyle w:val="21"/>
          <w:rFonts w:hint="eastAsia"/>
          <w:kern w:val="2"/>
          <w:sz w:val="21"/>
          <w:szCs w:val="24"/>
          <w:lang w:val="en-US" w:eastAsia="zh-CN"/>
        </w:rPr>
        <w:t xml:space="preserve">                  </w:t>
      </w:r>
      <w:r>
        <w:rPr>
          <w:rStyle w:val="21"/>
          <w:kern w:val="2"/>
          <w:sz w:val="21"/>
          <w:szCs w:val="24"/>
          <w:lang w:eastAsia="zh-CN"/>
        </w:rPr>
        <w:t xml:space="preserve"> 供应商：</w:t>
      </w:r>
      <w:r>
        <w:rPr>
          <w:rStyle w:val="21"/>
          <w:kern w:val="2"/>
          <w:sz w:val="21"/>
          <w:szCs w:val="24"/>
          <w:u w:val="single" w:color="000000"/>
          <w:lang w:eastAsia="zh-CN"/>
        </w:rPr>
        <w:t xml:space="preserve">                 </w:t>
      </w:r>
      <w:r>
        <w:rPr>
          <w:rStyle w:val="21"/>
          <w:kern w:val="2"/>
          <w:sz w:val="21"/>
          <w:szCs w:val="24"/>
          <w:lang w:eastAsia="zh-CN"/>
        </w:rPr>
        <w:t>（</w:t>
      </w:r>
      <w:r>
        <w:rPr>
          <w:rStyle w:val="21"/>
          <w:kern w:val="2"/>
          <w:sz w:val="21"/>
          <w:szCs w:val="24"/>
          <w:lang w:val="zh-CN" w:eastAsia="zh-CN"/>
        </w:rPr>
        <w:t>盖章</w:t>
      </w:r>
      <w:r>
        <w:rPr>
          <w:rStyle w:val="21"/>
          <w:kern w:val="2"/>
          <w:sz w:val="21"/>
          <w:szCs w:val="24"/>
          <w:lang w:eastAsia="zh-CN"/>
        </w:rPr>
        <w:t>）</w:t>
      </w:r>
    </w:p>
    <w:p>
      <w:pPr>
        <w:snapToGrid w:val="0"/>
        <w:spacing w:line="440" w:lineRule="exact"/>
        <w:rPr>
          <w:rStyle w:val="21"/>
          <w:kern w:val="2"/>
          <w:sz w:val="21"/>
          <w:szCs w:val="24"/>
          <w:lang w:eastAsia="zh-CN"/>
        </w:rPr>
      </w:pPr>
      <w:r>
        <w:rPr>
          <w:rStyle w:val="21"/>
          <w:kern w:val="2"/>
          <w:sz w:val="21"/>
          <w:szCs w:val="24"/>
          <w:lang w:eastAsia="zh-CN"/>
        </w:rPr>
        <w:t xml:space="preserve">                                  </w:t>
      </w:r>
      <w:r>
        <w:rPr>
          <w:rStyle w:val="21"/>
          <w:rFonts w:hint="eastAsia"/>
          <w:kern w:val="2"/>
          <w:sz w:val="21"/>
          <w:szCs w:val="24"/>
          <w:lang w:val="en-US" w:eastAsia="zh-CN"/>
        </w:rPr>
        <w:t xml:space="preserve">              </w:t>
      </w:r>
      <w:r>
        <w:rPr>
          <w:rStyle w:val="21"/>
          <w:kern w:val="2"/>
          <w:sz w:val="21"/>
          <w:szCs w:val="24"/>
          <w:lang w:eastAsia="zh-CN"/>
        </w:rPr>
        <w:t xml:space="preserve"> </w:t>
      </w:r>
      <w:r>
        <w:rPr>
          <w:rStyle w:val="21"/>
          <w:kern w:val="2"/>
          <w:sz w:val="21"/>
          <w:szCs w:val="24"/>
          <w:u w:val="single" w:color="000000"/>
          <w:lang w:eastAsia="zh-CN"/>
        </w:rPr>
        <w:t xml:space="preserve">       </w:t>
      </w:r>
      <w:r>
        <w:rPr>
          <w:rStyle w:val="21"/>
          <w:kern w:val="2"/>
          <w:sz w:val="21"/>
          <w:szCs w:val="24"/>
          <w:lang w:eastAsia="zh-CN"/>
        </w:rPr>
        <w:t>年</w:t>
      </w:r>
      <w:r>
        <w:rPr>
          <w:rStyle w:val="21"/>
          <w:kern w:val="2"/>
          <w:sz w:val="21"/>
          <w:szCs w:val="24"/>
          <w:u w:val="single" w:color="000000"/>
          <w:lang w:eastAsia="zh-CN"/>
        </w:rPr>
        <w:t xml:space="preserve">       </w:t>
      </w:r>
      <w:r>
        <w:rPr>
          <w:rStyle w:val="21"/>
          <w:kern w:val="2"/>
          <w:sz w:val="21"/>
          <w:szCs w:val="24"/>
          <w:lang w:eastAsia="zh-CN"/>
        </w:rPr>
        <w:t>月</w:t>
      </w:r>
      <w:r>
        <w:rPr>
          <w:rStyle w:val="21"/>
          <w:kern w:val="2"/>
          <w:sz w:val="21"/>
          <w:szCs w:val="24"/>
          <w:u w:val="single" w:color="000000"/>
          <w:lang w:eastAsia="zh-CN"/>
        </w:rPr>
        <w:t xml:space="preserve">       </w:t>
      </w:r>
      <w:r>
        <w:rPr>
          <w:rStyle w:val="21"/>
          <w:kern w:val="2"/>
          <w:sz w:val="21"/>
          <w:szCs w:val="24"/>
          <w:lang w:eastAsia="zh-CN"/>
        </w:rPr>
        <w:t xml:space="preserve">日           </w:t>
      </w: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snapToGrid w:val="0"/>
        <w:spacing w:line="540" w:lineRule="exact"/>
        <w:rPr>
          <w:rStyle w:val="21"/>
          <w:kern w:val="2"/>
          <w:sz w:val="21"/>
          <w:szCs w:val="24"/>
          <w:lang w:eastAsia="zh-CN"/>
        </w:rPr>
      </w:pPr>
    </w:p>
    <w:p>
      <w:pPr>
        <w:tabs>
          <w:tab w:val="left" w:pos="2490"/>
        </w:tabs>
        <w:snapToGrid w:val="0"/>
        <w:spacing w:line="276" w:lineRule="auto"/>
        <w:jc w:val="center"/>
        <w:rPr>
          <w:rStyle w:val="21"/>
          <w:rFonts w:cs="宋体"/>
          <w:b/>
          <w:bCs/>
          <w:kern w:val="2"/>
          <w:sz w:val="28"/>
          <w:szCs w:val="28"/>
          <w:lang w:eastAsia="zh-CN"/>
        </w:rPr>
      </w:pPr>
    </w:p>
    <w:p>
      <w:pPr>
        <w:tabs>
          <w:tab w:val="left" w:pos="2490"/>
        </w:tabs>
        <w:snapToGrid w:val="0"/>
        <w:spacing w:line="276" w:lineRule="auto"/>
        <w:jc w:val="center"/>
        <w:rPr>
          <w:rStyle w:val="21"/>
          <w:rFonts w:cs="宋体"/>
          <w:b/>
          <w:bCs/>
          <w:kern w:val="2"/>
          <w:sz w:val="28"/>
          <w:szCs w:val="28"/>
          <w:lang w:eastAsia="zh-CN"/>
        </w:rPr>
      </w:pPr>
    </w:p>
    <w:p>
      <w:pPr>
        <w:tabs>
          <w:tab w:val="left" w:pos="2490"/>
        </w:tabs>
        <w:snapToGrid w:val="0"/>
        <w:spacing w:line="276" w:lineRule="auto"/>
        <w:jc w:val="center"/>
        <w:outlineLvl w:val="1"/>
        <w:rPr>
          <w:rStyle w:val="21"/>
          <w:rFonts w:cs="宋体"/>
          <w:b/>
          <w:bCs/>
          <w:kern w:val="2"/>
          <w:sz w:val="28"/>
          <w:szCs w:val="28"/>
          <w:lang w:eastAsia="zh-CN"/>
        </w:rPr>
      </w:pPr>
      <w:bookmarkStart w:id="69" w:name="_Toc10066"/>
      <w:r>
        <w:rPr>
          <w:rStyle w:val="21"/>
          <w:rFonts w:cs="宋体"/>
          <w:b/>
          <w:bCs/>
          <w:kern w:val="2"/>
          <w:sz w:val="28"/>
          <w:szCs w:val="28"/>
          <w:lang w:eastAsia="zh-CN"/>
        </w:rPr>
        <w:t>三、授权委托书</w:t>
      </w:r>
      <w:bookmarkEnd w:id="69"/>
    </w:p>
    <w:p>
      <w:pPr>
        <w:pStyle w:val="2"/>
      </w:pPr>
    </w:p>
    <w:p>
      <w:pPr>
        <w:snapToGrid w:val="0"/>
        <w:spacing w:line="440" w:lineRule="exact"/>
        <w:ind w:firstLine="420" w:firstLineChars="200"/>
        <w:rPr>
          <w:rStyle w:val="21"/>
          <w:kern w:val="2"/>
          <w:sz w:val="21"/>
          <w:szCs w:val="24"/>
          <w:lang w:eastAsia="zh-CN"/>
        </w:rPr>
      </w:pPr>
      <w:r>
        <w:rPr>
          <w:rStyle w:val="21"/>
          <w:kern w:val="2"/>
          <w:sz w:val="21"/>
          <w:szCs w:val="24"/>
          <w:lang w:eastAsia="zh-CN"/>
        </w:rPr>
        <w:t>本人</w:t>
      </w:r>
      <w:r>
        <w:rPr>
          <w:rStyle w:val="21"/>
          <w:kern w:val="2"/>
          <w:sz w:val="21"/>
          <w:szCs w:val="24"/>
          <w:u w:val="single" w:color="000000"/>
          <w:lang w:eastAsia="zh-CN"/>
        </w:rPr>
        <w:t xml:space="preserve">       </w:t>
      </w:r>
      <w:r>
        <w:rPr>
          <w:rStyle w:val="21"/>
          <w:kern w:val="2"/>
          <w:sz w:val="21"/>
          <w:szCs w:val="24"/>
          <w:lang w:eastAsia="zh-CN"/>
        </w:rPr>
        <w:t>（姓名）系</w:t>
      </w:r>
      <w:r>
        <w:rPr>
          <w:rStyle w:val="21"/>
          <w:kern w:val="2"/>
          <w:sz w:val="21"/>
          <w:szCs w:val="24"/>
          <w:u w:val="single" w:color="000000"/>
          <w:lang w:eastAsia="zh-CN"/>
        </w:rPr>
        <w:t xml:space="preserve">        </w:t>
      </w:r>
      <w:r>
        <w:rPr>
          <w:rStyle w:val="21"/>
          <w:kern w:val="2"/>
          <w:sz w:val="21"/>
          <w:szCs w:val="24"/>
          <w:lang w:eastAsia="zh-CN"/>
        </w:rPr>
        <w:t>（供应商名称）的法定代表人，现委托</w:t>
      </w:r>
      <w:r>
        <w:rPr>
          <w:rStyle w:val="21"/>
          <w:kern w:val="2"/>
          <w:sz w:val="21"/>
          <w:szCs w:val="24"/>
          <w:u w:val="single" w:color="000000"/>
          <w:lang w:eastAsia="zh-CN"/>
        </w:rPr>
        <w:t xml:space="preserve">        </w:t>
      </w:r>
      <w:r>
        <w:rPr>
          <w:rStyle w:val="21"/>
          <w:kern w:val="2"/>
          <w:sz w:val="21"/>
          <w:szCs w:val="24"/>
          <w:lang w:eastAsia="zh-CN"/>
        </w:rPr>
        <w:t>（姓名）为我方代理人。代理人根据授权，以我方名义签署、澄清、说明、补正、递交、撤回、修改</w:t>
      </w:r>
      <w:r>
        <w:rPr>
          <w:rStyle w:val="21"/>
          <w:kern w:val="2"/>
          <w:sz w:val="21"/>
          <w:szCs w:val="24"/>
          <w:u w:val="single" w:color="000000"/>
          <w:lang w:eastAsia="zh-CN"/>
        </w:rPr>
        <w:t xml:space="preserve">           </w:t>
      </w:r>
      <w:r>
        <w:rPr>
          <w:rStyle w:val="21"/>
          <w:kern w:val="2"/>
          <w:sz w:val="21"/>
          <w:szCs w:val="24"/>
          <w:lang w:eastAsia="zh-CN"/>
        </w:rPr>
        <w:t>（项目名称）响应文件、签订合同和处理有关事宜，其法律后果由我方承担。</w:t>
      </w:r>
    </w:p>
    <w:p>
      <w:pPr>
        <w:snapToGrid w:val="0"/>
        <w:spacing w:line="440" w:lineRule="exact"/>
        <w:rPr>
          <w:rStyle w:val="21"/>
          <w:kern w:val="2"/>
          <w:sz w:val="21"/>
          <w:szCs w:val="24"/>
          <w:lang w:eastAsia="zh-CN"/>
        </w:rPr>
      </w:pPr>
      <w:r>
        <w:rPr>
          <w:rStyle w:val="21"/>
          <w:kern w:val="2"/>
          <w:sz w:val="21"/>
          <w:szCs w:val="24"/>
          <w:lang w:eastAsia="zh-CN"/>
        </w:rPr>
        <w:t xml:space="preserve">    委托期限：</w:t>
      </w:r>
      <w:r>
        <w:rPr>
          <w:rStyle w:val="21"/>
          <w:kern w:val="2"/>
          <w:sz w:val="21"/>
          <w:szCs w:val="24"/>
          <w:u w:val="single" w:color="000000"/>
          <w:lang w:eastAsia="zh-CN"/>
        </w:rPr>
        <w:t xml:space="preserve">             </w:t>
      </w:r>
      <w:r>
        <w:rPr>
          <w:rStyle w:val="21"/>
          <w:kern w:val="2"/>
          <w:sz w:val="21"/>
          <w:szCs w:val="24"/>
          <w:lang w:eastAsia="zh-CN"/>
        </w:rPr>
        <w:t>。</w:t>
      </w:r>
    </w:p>
    <w:p>
      <w:pPr>
        <w:snapToGrid w:val="0"/>
        <w:spacing w:line="440" w:lineRule="exact"/>
        <w:ind w:firstLine="420" w:firstLineChars="200"/>
        <w:rPr>
          <w:rStyle w:val="21"/>
          <w:kern w:val="2"/>
          <w:sz w:val="21"/>
          <w:szCs w:val="24"/>
          <w:lang w:eastAsia="zh-CN"/>
        </w:rPr>
      </w:pPr>
      <w:r>
        <w:rPr>
          <w:rStyle w:val="21"/>
          <w:kern w:val="2"/>
          <w:sz w:val="21"/>
          <w:szCs w:val="24"/>
          <w:lang w:eastAsia="zh-CN"/>
        </w:rPr>
        <w:t>代理人无转委托权。</w:t>
      </w:r>
    </w:p>
    <w:p>
      <w:pPr>
        <w:snapToGrid w:val="0"/>
        <w:spacing w:line="440" w:lineRule="exact"/>
        <w:ind w:firstLine="420" w:firstLineChars="200"/>
        <w:rPr>
          <w:rStyle w:val="21"/>
          <w:kern w:val="2"/>
          <w:sz w:val="21"/>
          <w:szCs w:val="24"/>
          <w:lang w:eastAsia="zh-CN"/>
        </w:rPr>
      </w:pPr>
      <w:r>
        <w:rPr>
          <w:rStyle w:val="21"/>
          <w:kern w:val="2"/>
          <w:sz w:val="21"/>
          <w:szCs w:val="24"/>
          <w:lang w:eastAsia="zh-CN"/>
        </w:rPr>
        <w:t>附：法定代表人身份证和委托代理人身份证</w:t>
      </w:r>
    </w:p>
    <w:p>
      <w:pPr>
        <w:snapToGrid w:val="0"/>
        <w:spacing w:line="440" w:lineRule="exact"/>
        <w:rPr>
          <w:rStyle w:val="21"/>
          <w:kern w:val="2"/>
          <w:sz w:val="21"/>
          <w:szCs w:val="24"/>
          <w:lang w:eastAsia="zh-CN"/>
        </w:rPr>
      </w:pPr>
    </w:p>
    <w:p>
      <w:pPr>
        <w:snapToGrid w:val="0"/>
        <w:spacing w:line="440" w:lineRule="exact"/>
        <w:rPr>
          <w:rStyle w:val="21"/>
          <w:kern w:val="2"/>
          <w:sz w:val="21"/>
          <w:szCs w:val="24"/>
          <w:lang w:eastAsia="zh-CN"/>
        </w:rPr>
      </w:pPr>
    </w:p>
    <w:p>
      <w:pPr>
        <w:snapToGrid w:val="0"/>
        <w:spacing w:line="440" w:lineRule="exact"/>
        <w:ind w:left="3360" w:leftChars="1600" w:firstLine="0" w:firstLineChars="0"/>
        <w:rPr>
          <w:rStyle w:val="21"/>
          <w:kern w:val="2"/>
          <w:sz w:val="21"/>
          <w:szCs w:val="24"/>
          <w:lang w:eastAsia="zh-CN"/>
        </w:rPr>
      </w:pPr>
      <w:r>
        <w:rPr>
          <w:rStyle w:val="21"/>
          <w:kern w:val="2"/>
          <w:sz w:val="21"/>
          <w:szCs w:val="24"/>
          <w:lang w:eastAsia="zh-CN"/>
        </w:rPr>
        <w:t>供应商：</w:t>
      </w:r>
      <w:r>
        <w:rPr>
          <w:rStyle w:val="21"/>
          <w:kern w:val="2"/>
          <w:sz w:val="21"/>
          <w:szCs w:val="24"/>
          <w:u w:val="single" w:color="000000"/>
          <w:lang w:eastAsia="zh-CN"/>
        </w:rPr>
        <w:t xml:space="preserve">               </w:t>
      </w:r>
      <w:r>
        <w:rPr>
          <w:rStyle w:val="21"/>
          <w:rFonts w:hint="eastAsia"/>
          <w:kern w:val="2"/>
          <w:sz w:val="21"/>
          <w:szCs w:val="24"/>
          <w:u w:val="single" w:color="000000"/>
          <w:lang w:val="en-US" w:eastAsia="zh-CN"/>
        </w:rPr>
        <w:t xml:space="preserve">        </w:t>
      </w:r>
      <w:r>
        <w:rPr>
          <w:rStyle w:val="21"/>
          <w:kern w:val="2"/>
          <w:sz w:val="21"/>
          <w:szCs w:val="24"/>
          <w:u w:val="single" w:color="000000"/>
          <w:lang w:eastAsia="zh-CN"/>
        </w:rPr>
        <w:t xml:space="preserve">                </w:t>
      </w:r>
      <w:r>
        <w:rPr>
          <w:rStyle w:val="21"/>
          <w:kern w:val="2"/>
          <w:sz w:val="21"/>
          <w:szCs w:val="24"/>
          <w:lang w:eastAsia="zh-CN"/>
        </w:rPr>
        <w:t>（</w:t>
      </w:r>
      <w:r>
        <w:rPr>
          <w:rStyle w:val="21"/>
          <w:kern w:val="2"/>
          <w:sz w:val="21"/>
          <w:szCs w:val="24"/>
          <w:lang w:val="zh-CN" w:eastAsia="zh-CN"/>
        </w:rPr>
        <w:t>盖章</w:t>
      </w:r>
      <w:r>
        <w:rPr>
          <w:rStyle w:val="21"/>
          <w:kern w:val="2"/>
          <w:sz w:val="21"/>
          <w:szCs w:val="24"/>
          <w:lang w:eastAsia="zh-CN"/>
        </w:rPr>
        <w:t>）</w:t>
      </w:r>
      <w:r>
        <w:rPr>
          <w:rStyle w:val="21"/>
          <w:kern w:val="2"/>
          <w:sz w:val="21"/>
          <w:szCs w:val="24"/>
          <w:u w:val="single" w:color="000000"/>
          <w:lang w:eastAsia="zh-CN"/>
        </w:rPr>
        <w:t xml:space="preserve">                               </w:t>
      </w:r>
    </w:p>
    <w:p>
      <w:pPr>
        <w:snapToGrid w:val="0"/>
        <w:spacing w:line="440" w:lineRule="exact"/>
        <w:ind w:left="3360" w:leftChars="1600" w:firstLine="0" w:firstLineChars="0"/>
        <w:rPr>
          <w:rStyle w:val="21"/>
          <w:kern w:val="2"/>
          <w:sz w:val="21"/>
          <w:szCs w:val="24"/>
          <w:lang w:eastAsia="zh-CN"/>
        </w:rPr>
      </w:pPr>
      <w:r>
        <w:rPr>
          <w:rStyle w:val="21"/>
          <w:kern w:val="2"/>
          <w:sz w:val="21"/>
          <w:szCs w:val="24"/>
          <w:lang w:eastAsia="zh-CN"/>
        </w:rPr>
        <w:t>委托代理人：</w:t>
      </w:r>
      <w:r>
        <w:rPr>
          <w:rStyle w:val="21"/>
          <w:kern w:val="2"/>
          <w:sz w:val="21"/>
          <w:szCs w:val="24"/>
          <w:u w:val="single" w:color="000000"/>
          <w:lang w:eastAsia="zh-CN"/>
        </w:rPr>
        <w:t xml:space="preserve">                                   </w:t>
      </w:r>
      <w:r>
        <w:rPr>
          <w:rStyle w:val="21"/>
          <w:kern w:val="2"/>
          <w:sz w:val="21"/>
          <w:szCs w:val="24"/>
          <w:lang w:eastAsia="zh-CN"/>
        </w:rPr>
        <w:t xml:space="preserve">（签字） </w:t>
      </w:r>
    </w:p>
    <w:p>
      <w:pPr>
        <w:snapToGrid w:val="0"/>
        <w:spacing w:line="440" w:lineRule="exact"/>
        <w:ind w:left="3360" w:leftChars="1600" w:firstLine="0" w:firstLineChars="0"/>
        <w:rPr>
          <w:rStyle w:val="21"/>
          <w:kern w:val="2"/>
          <w:sz w:val="21"/>
          <w:szCs w:val="24"/>
          <w:lang w:eastAsia="zh-CN"/>
        </w:rPr>
      </w:pPr>
      <w:r>
        <w:rPr>
          <w:rStyle w:val="21"/>
          <w:kern w:val="2"/>
          <w:sz w:val="21"/>
          <w:szCs w:val="24"/>
          <w:lang w:eastAsia="zh-CN"/>
        </w:rPr>
        <w:t>身份证号码：</w:t>
      </w:r>
      <w:r>
        <w:rPr>
          <w:rStyle w:val="21"/>
          <w:kern w:val="2"/>
          <w:sz w:val="21"/>
          <w:szCs w:val="24"/>
          <w:u w:val="single" w:color="000000"/>
          <w:lang w:eastAsia="zh-CN"/>
        </w:rPr>
        <w:t xml:space="preserve">                                      </w:t>
      </w:r>
    </w:p>
    <w:p>
      <w:pPr>
        <w:snapToGrid w:val="0"/>
        <w:spacing w:line="440" w:lineRule="exact"/>
        <w:ind w:left="3360" w:leftChars="1600" w:firstLine="0" w:firstLineChars="0"/>
        <w:rPr>
          <w:rStyle w:val="21"/>
          <w:kern w:val="2"/>
          <w:sz w:val="21"/>
          <w:szCs w:val="24"/>
          <w:lang w:eastAsia="zh-CN"/>
        </w:rPr>
      </w:pPr>
    </w:p>
    <w:p>
      <w:pPr>
        <w:snapToGrid w:val="0"/>
        <w:spacing w:line="440" w:lineRule="exact"/>
        <w:ind w:left="3360" w:leftChars="1600" w:firstLine="0" w:firstLineChars="0"/>
        <w:rPr>
          <w:rStyle w:val="21"/>
          <w:kern w:val="2"/>
          <w:sz w:val="21"/>
          <w:szCs w:val="24"/>
          <w:lang w:eastAsia="zh-CN"/>
        </w:rPr>
      </w:pPr>
    </w:p>
    <w:p>
      <w:pPr>
        <w:snapToGrid w:val="0"/>
        <w:spacing w:line="440" w:lineRule="exact"/>
        <w:ind w:firstLine="5670" w:firstLineChars="2700"/>
        <w:rPr>
          <w:rStyle w:val="21"/>
          <w:kern w:val="2"/>
          <w:sz w:val="21"/>
          <w:szCs w:val="24"/>
          <w:lang w:eastAsia="zh-CN"/>
        </w:rPr>
      </w:pPr>
      <w:r>
        <w:rPr>
          <w:rStyle w:val="21"/>
          <w:kern w:val="2"/>
          <w:sz w:val="21"/>
          <w:szCs w:val="24"/>
          <w:u w:val="single" w:color="000000"/>
          <w:lang w:eastAsia="zh-CN"/>
        </w:rPr>
        <w:t xml:space="preserve">       </w:t>
      </w:r>
      <w:r>
        <w:rPr>
          <w:rStyle w:val="21"/>
          <w:kern w:val="2"/>
          <w:sz w:val="21"/>
          <w:szCs w:val="24"/>
          <w:lang w:eastAsia="zh-CN"/>
        </w:rPr>
        <w:t>年</w:t>
      </w:r>
      <w:r>
        <w:rPr>
          <w:rStyle w:val="21"/>
          <w:kern w:val="2"/>
          <w:sz w:val="21"/>
          <w:szCs w:val="24"/>
          <w:u w:val="single" w:color="000000"/>
          <w:lang w:eastAsia="zh-CN"/>
        </w:rPr>
        <w:t xml:space="preserve">       </w:t>
      </w:r>
      <w:r>
        <w:rPr>
          <w:rStyle w:val="21"/>
          <w:kern w:val="2"/>
          <w:sz w:val="21"/>
          <w:szCs w:val="24"/>
          <w:lang w:eastAsia="zh-CN"/>
        </w:rPr>
        <w:t>月</w:t>
      </w:r>
      <w:r>
        <w:rPr>
          <w:rStyle w:val="21"/>
          <w:kern w:val="2"/>
          <w:sz w:val="21"/>
          <w:szCs w:val="24"/>
          <w:u w:val="single" w:color="000000"/>
          <w:lang w:eastAsia="zh-CN"/>
        </w:rPr>
        <w:t xml:space="preserve">       </w:t>
      </w:r>
      <w:r>
        <w:rPr>
          <w:rStyle w:val="21"/>
          <w:kern w:val="2"/>
          <w:sz w:val="21"/>
          <w:szCs w:val="24"/>
          <w:lang w:eastAsia="zh-CN"/>
        </w:rPr>
        <w:t>日</w:t>
      </w:r>
    </w:p>
    <w:p>
      <w:pPr>
        <w:snapToGrid w:val="0"/>
        <w:spacing w:line="276" w:lineRule="auto"/>
        <w:rPr>
          <w:rStyle w:val="21"/>
          <w:rFonts w:cs="宋体"/>
          <w:b/>
          <w:bCs/>
          <w:kern w:val="2"/>
          <w:sz w:val="21"/>
          <w:szCs w:val="24"/>
          <w:lang w:val="zh-CN" w:eastAsia="zh-CN"/>
        </w:rPr>
      </w:pPr>
    </w:p>
    <w:p>
      <w:pPr>
        <w:snapToGrid w:val="0"/>
        <w:spacing w:line="276" w:lineRule="auto"/>
        <w:rPr>
          <w:rStyle w:val="21"/>
          <w:rFonts w:cs="宋体"/>
          <w:b/>
          <w:bCs/>
          <w:kern w:val="2"/>
          <w:sz w:val="21"/>
          <w:szCs w:val="24"/>
          <w:lang w:val="zh-CN" w:eastAsia="zh-CN"/>
        </w:rPr>
      </w:pPr>
    </w:p>
    <w:p>
      <w:pPr>
        <w:pStyle w:val="2"/>
        <w:snapToGrid w:val="0"/>
        <w:rPr>
          <w:rStyle w:val="21"/>
          <w:rFonts w:cs="宋体"/>
          <w:b/>
          <w:bCs/>
          <w:lang w:val="zh-CN" w:eastAsia="zh-CN"/>
        </w:rPr>
      </w:pPr>
    </w:p>
    <w:p>
      <w:pPr>
        <w:pStyle w:val="3"/>
        <w:snapToGrid w:val="0"/>
        <w:rPr>
          <w:rStyle w:val="21"/>
          <w:rFonts w:cs="宋体"/>
          <w:b/>
          <w:bCs/>
          <w:lang w:val="zh-CN" w:eastAsia="zh-CN"/>
        </w:rPr>
      </w:pPr>
    </w:p>
    <w:p>
      <w:pPr>
        <w:pStyle w:val="3"/>
        <w:snapToGrid w:val="0"/>
        <w:rPr>
          <w:rStyle w:val="21"/>
          <w:rFonts w:cs="宋体"/>
          <w:b/>
          <w:bCs/>
          <w:lang w:val="zh-CN" w:eastAsia="zh-CN"/>
        </w:rPr>
      </w:pPr>
    </w:p>
    <w:p>
      <w:pPr>
        <w:pStyle w:val="3"/>
        <w:snapToGrid w:val="0"/>
        <w:rPr>
          <w:rStyle w:val="21"/>
          <w:rFonts w:cs="宋体"/>
          <w:b/>
          <w:bCs/>
          <w:lang w:val="zh-CN" w:eastAsia="zh-CN"/>
        </w:rPr>
      </w:pPr>
    </w:p>
    <w:p>
      <w:pPr>
        <w:pStyle w:val="2"/>
        <w:rPr>
          <w:lang w:val="zh-CN" w:eastAsia="zh-CN"/>
        </w:rPr>
      </w:pPr>
    </w:p>
    <w:p>
      <w:pPr>
        <w:pStyle w:val="3"/>
        <w:snapToGrid w:val="0"/>
        <w:rPr>
          <w:rStyle w:val="21"/>
          <w:rFonts w:cs="宋体"/>
          <w:b/>
          <w:bCs/>
          <w:lang w:val="zh-CN" w:eastAsia="zh-CN"/>
        </w:rPr>
      </w:pPr>
      <w:r>
        <w:rPr>
          <w:rStyle w:val="21"/>
          <w:rFonts w:cs="宋体"/>
          <w:b/>
          <w:bCs/>
          <w:lang w:val="zh-CN" w:eastAsia="zh-CN"/>
        </w:rPr>
        <w:br w:type="page"/>
      </w:r>
    </w:p>
    <w:p>
      <w:pPr>
        <w:tabs>
          <w:tab w:val="left" w:pos="2490"/>
        </w:tabs>
        <w:snapToGrid w:val="0"/>
        <w:spacing w:line="276" w:lineRule="auto"/>
        <w:jc w:val="center"/>
        <w:outlineLvl w:val="1"/>
        <w:rPr>
          <w:rStyle w:val="21"/>
          <w:rFonts w:cs="宋体"/>
          <w:b/>
          <w:bCs/>
          <w:kern w:val="2"/>
          <w:sz w:val="28"/>
          <w:szCs w:val="28"/>
          <w:lang w:val="zh-CN" w:eastAsia="zh-CN"/>
        </w:rPr>
      </w:pPr>
      <w:bookmarkStart w:id="70" w:name="_Toc18602"/>
      <w:r>
        <w:rPr>
          <w:rStyle w:val="21"/>
          <w:rFonts w:cs="宋体"/>
          <w:b/>
          <w:bCs/>
          <w:kern w:val="2"/>
          <w:sz w:val="28"/>
          <w:szCs w:val="28"/>
          <w:lang w:val="zh-CN" w:eastAsia="zh-CN"/>
        </w:rPr>
        <w:t>四、服务报价表</w:t>
      </w:r>
      <w:bookmarkEnd w:id="70"/>
    </w:p>
    <w:p>
      <w:pPr>
        <w:snapToGrid w:val="0"/>
        <w:spacing w:line="276" w:lineRule="auto"/>
        <w:jc w:val="center"/>
        <w:rPr>
          <w:rStyle w:val="21"/>
          <w:rFonts w:cs="宋体"/>
          <w:b/>
          <w:bCs/>
          <w:kern w:val="2"/>
          <w:sz w:val="21"/>
          <w:szCs w:val="24"/>
          <w:lang w:eastAsia="zh-CN"/>
        </w:rPr>
      </w:pPr>
    </w:p>
    <w:tbl>
      <w:tblPr>
        <w:tblStyle w:val="11"/>
        <w:tblpPr w:leftFromText="180" w:rightFromText="180" w:vertAnchor="text" w:horzAnchor="margin" w:tblpXSpec="center" w:tblpY="408"/>
        <w:tblW w:w="925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3190"/>
        <w:gridCol w:w="606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60" w:hRule="atLeast"/>
        </w:trPr>
        <w:tc>
          <w:tcPr>
            <w:tcW w:w="3190" w:type="dxa"/>
            <w:tcBorders>
              <w:top w:val="single" w:color="000000" w:sz="12" w:space="0"/>
              <w:left w:val="single" w:color="000000" w:sz="12" w:space="0"/>
              <w:bottom w:val="single" w:color="000000" w:sz="4" w:space="0"/>
              <w:right w:val="single" w:color="000000" w:sz="4" w:space="0"/>
            </w:tcBorders>
            <w:vAlign w:val="center"/>
          </w:tcPr>
          <w:p>
            <w:pPr>
              <w:snapToGrid w:val="0"/>
              <w:spacing w:line="360" w:lineRule="auto"/>
              <w:jc w:val="center"/>
              <w:rPr>
                <w:rStyle w:val="21"/>
                <w:kern w:val="2"/>
                <w:sz w:val="21"/>
                <w:szCs w:val="21"/>
                <w:lang w:eastAsia="zh-CN"/>
              </w:rPr>
            </w:pPr>
            <w:r>
              <w:rPr>
                <w:rStyle w:val="21"/>
                <w:kern w:val="2"/>
                <w:sz w:val="21"/>
                <w:szCs w:val="21"/>
                <w:lang w:eastAsia="zh-CN"/>
              </w:rPr>
              <w:t>项目名称</w:t>
            </w:r>
          </w:p>
        </w:tc>
        <w:tc>
          <w:tcPr>
            <w:tcW w:w="6064" w:type="dxa"/>
            <w:tcBorders>
              <w:top w:val="single" w:color="000000" w:sz="12" w:space="0"/>
              <w:left w:val="single" w:color="000000" w:sz="4" w:space="0"/>
              <w:bottom w:val="single" w:color="000000" w:sz="4" w:space="0"/>
              <w:right w:val="single" w:color="000000" w:sz="12" w:space="0"/>
            </w:tcBorders>
            <w:vAlign w:val="center"/>
          </w:tcPr>
          <w:p>
            <w:pPr>
              <w:snapToGrid w:val="0"/>
              <w:spacing w:line="360" w:lineRule="auto"/>
              <w:jc w:val="center"/>
              <w:rPr>
                <w:rStyle w:val="21"/>
                <w:kern w:val="2"/>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92" w:hRule="atLeast"/>
        </w:trPr>
        <w:tc>
          <w:tcPr>
            <w:tcW w:w="3190" w:type="dxa"/>
            <w:tcBorders>
              <w:top w:val="single" w:color="000000" w:sz="4" w:space="0"/>
              <w:left w:val="single" w:color="000000" w:sz="12" w:space="0"/>
              <w:bottom w:val="single" w:color="000000" w:sz="4" w:space="0"/>
              <w:right w:val="single" w:color="000000" w:sz="4" w:space="0"/>
            </w:tcBorders>
            <w:vAlign w:val="center"/>
          </w:tcPr>
          <w:p>
            <w:pPr>
              <w:snapToGrid w:val="0"/>
              <w:spacing w:line="360" w:lineRule="auto"/>
              <w:jc w:val="center"/>
              <w:rPr>
                <w:rStyle w:val="21"/>
                <w:kern w:val="2"/>
                <w:sz w:val="21"/>
                <w:szCs w:val="21"/>
                <w:lang w:eastAsia="zh-CN"/>
              </w:rPr>
            </w:pPr>
            <w:r>
              <w:rPr>
                <w:rStyle w:val="21"/>
                <w:kern w:val="2"/>
                <w:sz w:val="21"/>
                <w:szCs w:val="21"/>
                <w:lang w:eastAsia="zh-CN"/>
              </w:rPr>
              <w:t>服务内容</w:t>
            </w:r>
          </w:p>
        </w:tc>
        <w:tc>
          <w:tcPr>
            <w:tcW w:w="6064" w:type="dxa"/>
            <w:tcBorders>
              <w:top w:val="single" w:color="000000" w:sz="4" w:space="0"/>
              <w:left w:val="single" w:color="000000" w:sz="4" w:space="0"/>
              <w:bottom w:val="single" w:color="000000" w:sz="4" w:space="0"/>
              <w:right w:val="single" w:color="000000" w:sz="12" w:space="0"/>
            </w:tcBorders>
            <w:vAlign w:val="center"/>
          </w:tcPr>
          <w:p>
            <w:pPr>
              <w:snapToGrid w:val="0"/>
              <w:spacing w:line="360" w:lineRule="auto"/>
              <w:jc w:val="center"/>
              <w:rPr>
                <w:rStyle w:val="21"/>
                <w:kern w:val="2"/>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287" w:hRule="atLeast"/>
        </w:trPr>
        <w:tc>
          <w:tcPr>
            <w:tcW w:w="3190" w:type="dxa"/>
            <w:tcBorders>
              <w:top w:val="single" w:color="000000" w:sz="4" w:space="0"/>
              <w:left w:val="single" w:color="000000" w:sz="12" w:space="0"/>
              <w:bottom w:val="single" w:color="000000" w:sz="4" w:space="0"/>
              <w:right w:val="single" w:color="000000" w:sz="4" w:space="0"/>
            </w:tcBorders>
            <w:vAlign w:val="center"/>
          </w:tcPr>
          <w:p>
            <w:pPr>
              <w:snapToGrid w:val="0"/>
              <w:spacing w:line="360" w:lineRule="auto"/>
              <w:jc w:val="center"/>
              <w:rPr>
                <w:rStyle w:val="21"/>
                <w:kern w:val="2"/>
                <w:sz w:val="21"/>
                <w:szCs w:val="21"/>
                <w:lang w:eastAsia="zh-CN"/>
              </w:rPr>
            </w:pPr>
            <w:r>
              <w:rPr>
                <w:rStyle w:val="21"/>
                <w:kern w:val="2"/>
                <w:sz w:val="21"/>
                <w:szCs w:val="21"/>
                <w:lang w:eastAsia="zh-CN"/>
              </w:rPr>
              <w:t>投标报价（元）</w:t>
            </w:r>
          </w:p>
        </w:tc>
        <w:tc>
          <w:tcPr>
            <w:tcW w:w="6064" w:type="dxa"/>
            <w:tcBorders>
              <w:top w:val="single" w:color="000000" w:sz="4" w:space="0"/>
              <w:left w:val="single" w:color="000000" w:sz="4" w:space="0"/>
              <w:bottom w:val="single" w:color="000000" w:sz="4" w:space="0"/>
              <w:right w:val="single" w:color="000000" w:sz="12" w:space="0"/>
            </w:tcBorders>
            <w:vAlign w:val="center"/>
          </w:tcPr>
          <w:p>
            <w:pPr>
              <w:snapToGrid w:val="0"/>
              <w:spacing w:line="360" w:lineRule="auto"/>
              <w:jc w:val="left"/>
              <w:rPr>
                <w:rStyle w:val="21"/>
                <w:kern w:val="2"/>
                <w:sz w:val="21"/>
                <w:szCs w:val="21"/>
                <w:lang w:eastAsia="zh-CN"/>
              </w:rPr>
            </w:pPr>
            <w:r>
              <w:rPr>
                <w:rStyle w:val="21"/>
                <w:kern w:val="2"/>
                <w:sz w:val="21"/>
                <w:szCs w:val="21"/>
                <w:lang w:eastAsia="zh-CN"/>
              </w:rPr>
              <w:t>大写：                小写：</w:t>
            </w:r>
            <w:r>
              <w:rPr>
                <w:rStyle w:val="21"/>
                <w:b/>
                <w:kern w:val="2"/>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319" w:hRule="exact"/>
        </w:trPr>
        <w:tc>
          <w:tcPr>
            <w:tcW w:w="3190" w:type="dxa"/>
            <w:tcBorders>
              <w:top w:val="single" w:color="000000" w:sz="4" w:space="0"/>
              <w:left w:val="single" w:color="000000" w:sz="12" w:space="0"/>
              <w:bottom w:val="single" w:color="000000" w:sz="4" w:space="0"/>
              <w:right w:val="single" w:color="000000" w:sz="4" w:space="0"/>
            </w:tcBorders>
            <w:vAlign w:val="center"/>
          </w:tcPr>
          <w:p>
            <w:pPr>
              <w:snapToGrid w:val="0"/>
              <w:spacing w:line="360" w:lineRule="auto"/>
              <w:jc w:val="center"/>
              <w:rPr>
                <w:rStyle w:val="21"/>
                <w:color w:val="000000"/>
                <w:kern w:val="2"/>
                <w:sz w:val="21"/>
                <w:szCs w:val="21"/>
                <w:lang w:eastAsia="zh-CN"/>
              </w:rPr>
            </w:pPr>
            <w:r>
              <w:rPr>
                <w:rStyle w:val="21"/>
                <w:color w:val="000000"/>
                <w:kern w:val="2"/>
                <w:sz w:val="21"/>
                <w:szCs w:val="21"/>
                <w:lang w:eastAsia="zh-CN"/>
              </w:rPr>
              <w:t>服务期限</w:t>
            </w:r>
          </w:p>
        </w:tc>
        <w:tc>
          <w:tcPr>
            <w:tcW w:w="6064" w:type="dxa"/>
            <w:tcBorders>
              <w:top w:val="single" w:color="000000" w:sz="4" w:space="0"/>
              <w:left w:val="single" w:color="000000" w:sz="4" w:space="0"/>
              <w:bottom w:val="single" w:color="000000" w:sz="4" w:space="0"/>
              <w:right w:val="single" w:color="000000" w:sz="12" w:space="0"/>
            </w:tcBorders>
            <w:vAlign w:val="center"/>
          </w:tcPr>
          <w:p>
            <w:pPr>
              <w:snapToGrid w:val="0"/>
              <w:spacing w:line="360" w:lineRule="auto"/>
              <w:jc w:val="center"/>
              <w:rPr>
                <w:rStyle w:val="21"/>
                <w:kern w:val="2"/>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3190" w:type="dxa"/>
            <w:tcBorders>
              <w:top w:val="single" w:color="000000" w:sz="4" w:space="0"/>
              <w:left w:val="single" w:color="000000" w:sz="12" w:space="0"/>
              <w:bottom w:val="single" w:color="000000" w:sz="4" w:space="0"/>
              <w:right w:val="single" w:color="000000" w:sz="4" w:space="0"/>
            </w:tcBorders>
            <w:vAlign w:val="center"/>
          </w:tcPr>
          <w:p>
            <w:pPr>
              <w:snapToGrid w:val="0"/>
              <w:spacing w:line="360" w:lineRule="auto"/>
              <w:jc w:val="center"/>
              <w:rPr>
                <w:rStyle w:val="21"/>
                <w:color w:val="000000"/>
                <w:kern w:val="2"/>
                <w:sz w:val="21"/>
                <w:szCs w:val="21"/>
                <w:lang w:eastAsia="zh-CN"/>
              </w:rPr>
            </w:pPr>
            <w:r>
              <w:rPr>
                <w:rStyle w:val="21"/>
                <w:color w:val="000000"/>
                <w:kern w:val="2"/>
                <w:sz w:val="21"/>
                <w:szCs w:val="21"/>
                <w:lang w:eastAsia="zh-CN"/>
              </w:rPr>
              <w:t>服务质量</w:t>
            </w:r>
          </w:p>
        </w:tc>
        <w:tc>
          <w:tcPr>
            <w:tcW w:w="6064" w:type="dxa"/>
            <w:tcBorders>
              <w:top w:val="single" w:color="000000" w:sz="4" w:space="0"/>
              <w:left w:val="single" w:color="000000" w:sz="4" w:space="0"/>
              <w:bottom w:val="single" w:color="000000" w:sz="4" w:space="0"/>
              <w:right w:val="single" w:color="000000" w:sz="12" w:space="0"/>
            </w:tcBorders>
            <w:vAlign w:val="center"/>
          </w:tcPr>
          <w:p>
            <w:pPr>
              <w:snapToGrid w:val="0"/>
              <w:spacing w:line="360" w:lineRule="auto"/>
              <w:jc w:val="center"/>
              <w:rPr>
                <w:rStyle w:val="21"/>
                <w:kern w:val="2"/>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17" w:hRule="atLeast"/>
        </w:trPr>
        <w:tc>
          <w:tcPr>
            <w:tcW w:w="3190" w:type="dxa"/>
            <w:tcBorders>
              <w:top w:val="single" w:color="000000" w:sz="4" w:space="0"/>
              <w:left w:val="single" w:color="000000" w:sz="12" w:space="0"/>
              <w:bottom w:val="single" w:color="000000" w:sz="4" w:space="0"/>
              <w:right w:val="single" w:color="000000" w:sz="4" w:space="0"/>
            </w:tcBorders>
            <w:vAlign w:val="center"/>
          </w:tcPr>
          <w:p>
            <w:pPr>
              <w:snapToGrid w:val="0"/>
              <w:jc w:val="center"/>
              <w:rPr>
                <w:rStyle w:val="21"/>
                <w:kern w:val="2"/>
                <w:sz w:val="21"/>
                <w:szCs w:val="21"/>
                <w:lang w:eastAsia="zh-CN"/>
              </w:rPr>
            </w:pPr>
            <w:r>
              <w:rPr>
                <w:rStyle w:val="21"/>
                <w:kern w:val="2"/>
                <w:sz w:val="21"/>
                <w:szCs w:val="24"/>
                <w:lang w:eastAsia="zh-CN"/>
              </w:rPr>
              <w:t>响应文件有效期</w:t>
            </w:r>
          </w:p>
        </w:tc>
        <w:tc>
          <w:tcPr>
            <w:tcW w:w="6064" w:type="dxa"/>
            <w:tcBorders>
              <w:top w:val="single" w:color="000000" w:sz="4" w:space="0"/>
              <w:left w:val="single" w:color="000000" w:sz="4" w:space="0"/>
              <w:bottom w:val="single" w:color="000000" w:sz="4" w:space="0"/>
              <w:right w:val="single" w:color="000000" w:sz="12" w:space="0"/>
            </w:tcBorders>
            <w:vAlign w:val="center"/>
          </w:tcPr>
          <w:p>
            <w:pPr>
              <w:snapToGrid w:val="0"/>
              <w:jc w:val="left"/>
              <w:rPr>
                <w:rStyle w:val="21"/>
                <w:kern w:val="2"/>
                <w:sz w:val="21"/>
                <w:szCs w:val="21"/>
                <w:lang w:eastAsia="zh-CN"/>
              </w:rPr>
            </w:pPr>
            <w:r>
              <w:rPr>
                <w:rStyle w:val="21"/>
                <w:kern w:val="2"/>
                <w:sz w:val="21"/>
                <w:szCs w:val="21"/>
                <w:lang w:eastAsia="zh-CN"/>
              </w:rPr>
              <w:t>响应文件递交截止期后</w:t>
            </w:r>
            <w:r>
              <w:rPr>
                <w:rStyle w:val="21"/>
                <w:kern w:val="2"/>
                <w:sz w:val="21"/>
                <w:szCs w:val="21"/>
                <w:u w:val="single" w:color="000000"/>
                <w:lang w:eastAsia="zh-CN"/>
              </w:rPr>
              <w:t xml:space="preserve">     </w:t>
            </w:r>
            <w:r>
              <w:rPr>
                <w:rStyle w:val="21"/>
                <w:kern w:val="2"/>
                <w:sz w:val="21"/>
                <w:szCs w:val="21"/>
                <w:lang w:eastAsia="zh-CN"/>
              </w:rPr>
              <w:t>日历天内有效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464" w:hRule="exact"/>
        </w:trPr>
        <w:tc>
          <w:tcPr>
            <w:tcW w:w="3190" w:type="dxa"/>
            <w:tcBorders>
              <w:top w:val="single" w:color="000000" w:sz="4" w:space="0"/>
              <w:left w:val="single" w:color="000000" w:sz="12" w:space="0"/>
              <w:bottom w:val="single" w:color="000000" w:sz="12" w:space="0"/>
              <w:right w:val="single" w:color="000000" w:sz="4" w:space="0"/>
            </w:tcBorders>
            <w:vAlign w:val="center"/>
          </w:tcPr>
          <w:p>
            <w:pPr>
              <w:snapToGrid w:val="0"/>
              <w:spacing w:line="360" w:lineRule="auto"/>
              <w:jc w:val="center"/>
              <w:rPr>
                <w:rStyle w:val="21"/>
                <w:kern w:val="2"/>
                <w:sz w:val="21"/>
                <w:szCs w:val="21"/>
                <w:lang w:eastAsia="zh-CN"/>
              </w:rPr>
            </w:pPr>
            <w:r>
              <w:rPr>
                <w:rStyle w:val="21"/>
                <w:kern w:val="2"/>
                <w:sz w:val="21"/>
                <w:szCs w:val="21"/>
                <w:lang w:eastAsia="zh-CN"/>
              </w:rPr>
              <w:t>备注</w:t>
            </w:r>
          </w:p>
        </w:tc>
        <w:tc>
          <w:tcPr>
            <w:tcW w:w="6064" w:type="dxa"/>
            <w:tcBorders>
              <w:top w:val="single" w:color="000000" w:sz="4" w:space="0"/>
              <w:left w:val="single" w:color="000000" w:sz="4" w:space="0"/>
              <w:bottom w:val="single" w:color="000000" w:sz="12" w:space="0"/>
              <w:right w:val="single" w:color="000000" w:sz="12" w:space="0"/>
            </w:tcBorders>
            <w:vAlign w:val="center"/>
          </w:tcPr>
          <w:p>
            <w:pPr>
              <w:snapToGrid w:val="0"/>
              <w:spacing w:line="360" w:lineRule="auto"/>
              <w:jc w:val="center"/>
              <w:rPr>
                <w:rStyle w:val="21"/>
                <w:kern w:val="2"/>
                <w:sz w:val="21"/>
                <w:szCs w:val="21"/>
                <w:lang w:eastAsia="zh-CN"/>
              </w:rPr>
            </w:pPr>
          </w:p>
        </w:tc>
      </w:tr>
    </w:tbl>
    <w:p>
      <w:pPr>
        <w:snapToGrid w:val="0"/>
        <w:spacing w:line="400" w:lineRule="exact"/>
        <w:jc w:val="center"/>
        <w:rPr>
          <w:rStyle w:val="21"/>
          <w:kern w:val="2"/>
          <w:sz w:val="28"/>
          <w:szCs w:val="28"/>
          <w:lang w:eastAsia="zh-CN"/>
        </w:rPr>
      </w:pPr>
      <w:r>
        <w:rPr>
          <w:rStyle w:val="21"/>
          <w:rFonts w:cs="宋体"/>
          <w:b/>
          <w:bCs/>
          <w:kern w:val="2"/>
          <w:sz w:val="28"/>
          <w:szCs w:val="28"/>
          <w:lang w:eastAsia="zh-CN"/>
        </w:rPr>
        <w:t>（一）开标一览表</w:t>
      </w:r>
    </w:p>
    <w:p>
      <w:pPr>
        <w:snapToGrid w:val="0"/>
        <w:spacing w:line="400" w:lineRule="exact"/>
        <w:rPr>
          <w:rStyle w:val="21"/>
          <w:kern w:val="2"/>
          <w:sz w:val="21"/>
          <w:szCs w:val="24"/>
          <w:lang w:eastAsia="zh-CN"/>
        </w:rPr>
      </w:pPr>
      <w:r>
        <w:rPr>
          <w:rStyle w:val="21"/>
          <w:kern w:val="2"/>
          <w:sz w:val="21"/>
          <w:szCs w:val="24"/>
          <w:lang w:eastAsia="zh-CN"/>
        </w:rPr>
        <w:t>注：供应商必须据实填具此表，应与响应文件的有关内容一致。</w:t>
      </w:r>
    </w:p>
    <w:p>
      <w:pPr>
        <w:snapToGrid w:val="0"/>
        <w:spacing w:line="276" w:lineRule="auto"/>
        <w:rPr>
          <w:rStyle w:val="21"/>
          <w:rFonts w:cs="宋体"/>
          <w:b/>
          <w:bCs/>
          <w:kern w:val="2"/>
          <w:sz w:val="21"/>
          <w:szCs w:val="24"/>
          <w:lang w:val="zh-CN" w:eastAsia="zh-CN"/>
        </w:rPr>
      </w:pPr>
    </w:p>
    <w:p>
      <w:pPr>
        <w:snapToGrid w:val="0"/>
        <w:spacing w:line="276" w:lineRule="auto"/>
        <w:rPr>
          <w:rStyle w:val="21"/>
          <w:rFonts w:cs="宋体"/>
          <w:b/>
          <w:bCs/>
          <w:kern w:val="2"/>
          <w:sz w:val="21"/>
          <w:szCs w:val="24"/>
          <w:lang w:val="zh-CN" w:eastAsia="zh-CN"/>
        </w:rPr>
      </w:pPr>
    </w:p>
    <w:p>
      <w:pPr>
        <w:snapToGrid w:val="0"/>
        <w:spacing w:line="360" w:lineRule="auto"/>
        <w:ind w:left="315" w:leftChars="150" w:firstLine="3794" w:firstLineChars="1807"/>
        <w:rPr>
          <w:rStyle w:val="21"/>
          <w:kern w:val="2"/>
          <w:sz w:val="21"/>
          <w:szCs w:val="24"/>
          <w:lang w:val="zh-CN" w:eastAsia="zh-CN"/>
        </w:rPr>
      </w:pPr>
      <w:r>
        <w:rPr>
          <w:rStyle w:val="21"/>
          <w:kern w:val="2"/>
          <w:sz w:val="21"/>
          <w:szCs w:val="24"/>
          <w:lang w:val="zh-CN" w:eastAsia="zh-CN"/>
        </w:rPr>
        <w:t xml:space="preserve">供应商名称（盖章）： </w:t>
      </w:r>
    </w:p>
    <w:p>
      <w:pPr>
        <w:snapToGrid w:val="0"/>
        <w:spacing w:line="360" w:lineRule="auto"/>
        <w:ind w:left="315" w:leftChars="150" w:firstLine="3794" w:firstLineChars="1807"/>
        <w:rPr>
          <w:rStyle w:val="21"/>
          <w:kern w:val="2"/>
          <w:sz w:val="21"/>
          <w:szCs w:val="24"/>
          <w:lang w:eastAsia="zh-CN"/>
        </w:rPr>
      </w:pPr>
      <w:r>
        <w:rPr>
          <w:rStyle w:val="21"/>
          <w:kern w:val="2"/>
          <w:sz w:val="21"/>
          <w:szCs w:val="24"/>
          <w:lang w:eastAsia="zh-CN"/>
        </w:rPr>
        <w:t>法定代表人或委托代理人（签字或盖章）：</w:t>
      </w:r>
    </w:p>
    <w:p>
      <w:pPr>
        <w:snapToGrid w:val="0"/>
        <w:spacing w:line="360" w:lineRule="auto"/>
        <w:ind w:left="315" w:leftChars="150" w:firstLine="3794" w:firstLineChars="1807"/>
        <w:rPr>
          <w:rStyle w:val="21"/>
          <w:kern w:val="2"/>
          <w:sz w:val="21"/>
          <w:szCs w:val="24"/>
          <w:lang w:eastAsia="zh-CN"/>
        </w:rPr>
      </w:pPr>
      <w:r>
        <w:rPr>
          <w:rStyle w:val="21"/>
          <w:kern w:val="2"/>
          <w:sz w:val="21"/>
          <w:szCs w:val="24"/>
          <w:lang w:eastAsia="zh-CN"/>
        </w:rPr>
        <w:t>日  期：</w:t>
      </w:r>
      <w:r>
        <w:rPr>
          <w:rStyle w:val="21"/>
          <w:kern w:val="2"/>
          <w:sz w:val="21"/>
          <w:szCs w:val="24"/>
          <w:u w:val="single" w:color="000000"/>
          <w:lang w:eastAsia="zh-CN"/>
        </w:rPr>
        <w:t xml:space="preserve">       </w:t>
      </w:r>
      <w:r>
        <w:rPr>
          <w:rStyle w:val="21"/>
          <w:kern w:val="2"/>
          <w:sz w:val="21"/>
          <w:szCs w:val="24"/>
          <w:lang w:eastAsia="zh-CN"/>
        </w:rPr>
        <w:t>年</w:t>
      </w:r>
      <w:r>
        <w:rPr>
          <w:rStyle w:val="21"/>
          <w:kern w:val="2"/>
          <w:sz w:val="21"/>
          <w:szCs w:val="24"/>
          <w:u w:val="single" w:color="000000"/>
          <w:lang w:eastAsia="zh-CN"/>
        </w:rPr>
        <w:t xml:space="preserve">    </w:t>
      </w:r>
      <w:r>
        <w:rPr>
          <w:rStyle w:val="21"/>
          <w:kern w:val="2"/>
          <w:sz w:val="21"/>
          <w:szCs w:val="24"/>
          <w:lang w:eastAsia="zh-CN"/>
        </w:rPr>
        <w:t>月</w:t>
      </w:r>
      <w:r>
        <w:rPr>
          <w:rStyle w:val="21"/>
          <w:kern w:val="2"/>
          <w:sz w:val="21"/>
          <w:szCs w:val="24"/>
          <w:u w:val="single" w:color="000000"/>
          <w:lang w:eastAsia="zh-CN"/>
        </w:rPr>
        <w:t xml:space="preserve">    </w:t>
      </w:r>
      <w:r>
        <w:rPr>
          <w:rStyle w:val="21"/>
          <w:kern w:val="2"/>
          <w:sz w:val="21"/>
          <w:szCs w:val="24"/>
          <w:lang w:eastAsia="zh-CN"/>
        </w:rPr>
        <w:t>日</w:t>
      </w:r>
    </w:p>
    <w:p>
      <w:pPr>
        <w:tabs>
          <w:tab w:val="left" w:pos="2490"/>
        </w:tabs>
        <w:snapToGrid w:val="0"/>
        <w:spacing w:line="276" w:lineRule="auto"/>
        <w:rPr>
          <w:rStyle w:val="21"/>
          <w:kern w:val="2"/>
          <w:sz w:val="21"/>
          <w:szCs w:val="24"/>
          <w:lang w:eastAsia="zh-CN"/>
        </w:rPr>
      </w:pPr>
    </w:p>
    <w:p>
      <w:pPr>
        <w:snapToGrid w:val="0"/>
        <w:spacing w:line="276" w:lineRule="auto"/>
        <w:jc w:val="center"/>
        <w:rPr>
          <w:rStyle w:val="21"/>
          <w:rFonts w:cs="宋体"/>
          <w:b/>
          <w:bCs/>
          <w:kern w:val="2"/>
          <w:sz w:val="21"/>
          <w:szCs w:val="24"/>
          <w:lang w:val="zh-CN" w:eastAsia="zh-CN"/>
        </w:rPr>
      </w:pPr>
    </w:p>
    <w:p>
      <w:pPr>
        <w:pStyle w:val="2"/>
        <w:snapToGrid w:val="0"/>
        <w:rPr>
          <w:rStyle w:val="21"/>
          <w:lang w:val="zh-CN" w:eastAsia="zh-CN"/>
        </w:rPr>
      </w:pPr>
    </w:p>
    <w:p>
      <w:pPr>
        <w:rPr>
          <w:rStyle w:val="21"/>
          <w:lang w:val="zh-CN" w:eastAsia="zh-CN"/>
        </w:rPr>
      </w:pPr>
      <w:r>
        <w:rPr>
          <w:rStyle w:val="21"/>
          <w:lang w:val="zh-CN" w:eastAsia="zh-CN"/>
        </w:rPr>
        <w:br w:type="page"/>
      </w:r>
    </w:p>
    <w:p>
      <w:pPr>
        <w:pStyle w:val="40"/>
        <w:snapToGrid w:val="0"/>
        <w:spacing w:line="360" w:lineRule="auto"/>
        <w:ind w:firstLine="400"/>
        <w:rPr>
          <w:rStyle w:val="21"/>
          <w:rFonts w:hint="eastAsia" w:cs="宋体"/>
          <w:b/>
          <w:bCs/>
          <w:kern w:val="2"/>
          <w:sz w:val="28"/>
          <w:szCs w:val="28"/>
          <w:lang w:val="zh-CN" w:eastAsia="zh-CN"/>
        </w:rPr>
      </w:pPr>
    </w:p>
    <w:p>
      <w:pPr>
        <w:pStyle w:val="40"/>
        <w:snapToGrid w:val="0"/>
        <w:spacing w:line="360" w:lineRule="auto"/>
        <w:ind w:firstLine="400"/>
        <w:rPr>
          <w:rStyle w:val="21"/>
          <w:rFonts w:cs="宋体"/>
          <w:b/>
          <w:bCs/>
          <w:kern w:val="2"/>
          <w:sz w:val="28"/>
          <w:szCs w:val="28"/>
          <w:lang w:eastAsia="zh-CN"/>
        </w:rPr>
      </w:pPr>
      <w:r>
        <w:rPr>
          <w:rStyle w:val="21"/>
          <w:rFonts w:hint="eastAsia" w:cs="宋体"/>
          <w:b/>
          <w:bCs/>
          <w:kern w:val="2"/>
          <w:sz w:val="28"/>
          <w:szCs w:val="28"/>
          <w:lang w:val="zh-CN" w:eastAsia="zh-CN"/>
        </w:rPr>
        <w:t>（二）</w:t>
      </w:r>
      <w:r>
        <w:rPr>
          <w:rStyle w:val="21"/>
          <w:rFonts w:cs="宋体"/>
          <w:b/>
          <w:bCs/>
          <w:kern w:val="2"/>
          <w:sz w:val="28"/>
          <w:szCs w:val="28"/>
          <w:lang w:val="zh-CN" w:eastAsia="zh-CN"/>
        </w:rPr>
        <w:t>分项报价表</w:t>
      </w:r>
    </w:p>
    <w:tbl>
      <w:tblPr>
        <w:tblStyle w:val="11"/>
        <w:tblW w:w="9159" w:type="dxa"/>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4812"/>
        <w:gridCol w:w="1023"/>
        <w:gridCol w:w="1135"/>
        <w:gridCol w:w="1023"/>
        <w:gridCol w:w="1166"/>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PrEx>
        <w:trPr>
          <w:trHeight w:val="1554" w:hRule="atLeast"/>
          <w:jc w:val="center"/>
        </w:trPr>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rFonts w:hint="default"/>
                <w:color w:val="3F3F3F"/>
                <w:kern w:val="2"/>
                <w:sz w:val="21"/>
                <w:szCs w:val="24"/>
                <w:lang w:val="en-US" w:eastAsia="zh-CN"/>
              </w:rPr>
            </w:pPr>
            <w:r>
              <w:rPr>
                <w:rStyle w:val="21"/>
                <w:rFonts w:hint="eastAsia"/>
                <w:color w:val="3F3F3F"/>
                <w:kern w:val="2"/>
                <w:sz w:val="21"/>
                <w:szCs w:val="24"/>
                <w:lang w:val="en-US" w:eastAsia="zh-CN"/>
              </w:rPr>
              <w:t>服务内容</w:t>
            </w:r>
          </w:p>
        </w:tc>
        <w:tc>
          <w:tcPr>
            <w:tcW w:w="10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rFonts w:hint="default"/>
                <w:color w:val="3F3F3F"/>
                <w:kern w:val="2"/>
                <w:sz w:val="21"/>
                <w:szCs w:val="24"/>
                <w:lang w:val="en-US" w:eastAsia="zh-CN"/>
              </w:rPr>
            </w:pPr>
            <w:r>
              <w:rPr>
                <w:rStyle w:val="21"/>
                <w:rFonts w:hint="eastAsia"/>
                <w:color w:val="3F3F3F"/>
                <w:kern w:val="2"/>
                <w:sz w:val="21"/>
                <w:szCs w:val="24"/>
                <w:lang w:val="en-US" w:eastAsia="zh-CN"/>
              </w:rPr>
              <w:t>单位</w:t>
            </w:r>
          </w:p>
        </w:tc>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rFonts w:hint="default"/>
                <w:color w:val="3F3F3F"/>
                <w:kern w:val="2"/>
                <w:sz w:val="21"/>
                <w:szCs w:val="24"/>
                <w:lang w:val="en-US" w:eastAsia="zh-CN"/>
              </w:rPr>
            </w:pPr>
            <w:r>
              <w:rPr>
                <w:rStyle w:val="21"/>
                <w:rFonts w:hint="eastAsia"/>
                <w:color w:val="3F3F3F"/>
                <w:kern w:val="2"/>
                <w:sz w:val="21"/>
                <w:szCs w:val="24"/>
                <w:lang w:val="en-US" w:eastAsia="zh-CN"/>
              </w:rPr>
              <w:t>数量</w:t>
            </w:r>
          </w:p>
        </w:tc>
        <w:tc>
          <w:tcPr>
            <w:tcW w:w="10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rFonts w:hint="default"/>
                <w:color w:val="3F3F3F"/>
                <w:kern w:val="2"/>
                <w:sz w:val="21"/>
                <w:szCs w:val="24"/>
                <w:lang w:val="en-US" w:eastAsia="zh-CN"/>
              </w:rPr>
            </w:pPr>
            <w:r>
              <w:rPr>
                <w:rStyle w:val="21"/>
                <w:rFonts w:hint="eastAsia"/>
                <w:color w:val="3F3F3F"/>
                <w:kern w:val="2"/>
                <w:sz w:val="21"/>
                <w:szCs w:val="24"/>
                <w:lang w:val="en-US" w:eastAsia="zh-CN"/>
              </w:rPr>
              <w:t>单价</w:t>
            </w:r>
          </w:p>
        </w:tc>
        <w:tc>
          <w:tcPr>
            <w:tcW w:w="116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color w:val="3F3F3F"/>
                <w:kern w:val="2"/>
                <w:sz w:val="21"/>
                <w:szCs w:val="24"/>
                <w:lang w:eastAsia="zh-CN"/>
              </w:rPr>
            </w:pPr>
            <w:r>
              <w:rPr>
                <w:rStyle w:val="21"/>
                <w:rFonts w:hint="eastAsia"/>
                <w:color w:val="3F3F3F"/>
                <w:kern w:val="2"/>
                <w:sz w:val="21"/>
                <w:szCs w:val="24"/>
                <w:lang w:val="en-US" w:eastAsia="zh-CN"/>
              </w:rPr>
              <w:t>分项报价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05" w:hRule="atLeast"/>
          <w:jc w:val="center"/>
        </w:trPr>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kern w:val="2"/>
                <w:sz w:val="21"/>
                <w:szCs w:val="21"/>
                <w:lang w:eastAsia="zh-CN"/>
              </w:rPr>
            </w:pPr>
          </w:p>
        </w:tc>
        <w:tc>
          <w:tcPr>
            <w:tcW w:w="10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kern w:val="2"/>
                <w:sz w:val="21"/>
                <w:szCs w:val="21"/>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color w:val="3F3F3F"/>
                <w:kern w:val="2"/>
                <w:sz w:val="21"/>
                <w:szCs w:val="24"/>
                <w:lang w:eastAsia="zh-CN"/>
              </w:rPr>
            </w:pPr>
          </w:p>
        </w:tc>
        <w:tc>
          <w:tcPr>
            <w:tcW w:w="10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color w:val="3F3F3F"/>
                <w:kern w:val="2"/>
                <w:sz w:val="21"/>
                <w:szCs w:val="24"/>
                <w:lang w:eastAsia="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snapToGrid w:val="0"/>
              <w:ind w:left="84" w:leftChars="40" w:right="130"/>
              <w:jc w:val="left"/>
              <w:rPr>
                <w:rStyle w:val="21"/>
                <w:color w:val="3F3F3F"/>
                <w:kern w:val="2"/>
                <w:sz w:val="21"/>
                <w:szCs w:val="24"/>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05" w:hRule="atLeast"/>
          <w:jc w:val="center"/>
        </w:trPr>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kern w:val="2"/>
                <w:sz w:val="21"/>
                <w:szCs w:val="21"/>
                <w:lang w:eastAsia="zh-CN"/>
              </w:rPr>
            </w:pPr>
          </w:p>
        </w:tc>
        <w:tc>
          <w:tcPr>
            <w:tcW w:w="10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kern w:val="2"/>
                <w:sz w:val="21"/>
                <w:szCs w:val="21"/>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color w:val="3F3F3F"/>
                <w:kern w:val="2"/>
                <w:sz w:val="21"/>
                <w:szCs w:val="24"/>
                <w:lang w:eastAsia="zh-CN"/>
              </w:rPr>
            </w:pPr>
          </w:p>
        </w:tc>
        <w:tc>
          <w:tcPr>
            <w:tcW w:w="10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color w:val="3F3F3F"/>
                <w:kern w:val="2"/>
                <w:sz w:val="21"/>
                <w:szCs w:val="24"/>
                <w:lang w:eastAsia="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snapToGrid w:val="0"/>
              <w:ind w:left="84" w:leftChars="40" w:right="130"/>
              <w:jc w:val="left"/>
              <w:rPr>
                <w:rStyle w:val="21"/>
                <w:color w:val="3F3F3F"/>
                <w:kern w:val="2"/>
                <w:sz w:val="21"/>
                <w:szCs w:val="24"/>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05" w:hRule="atLeast"/>
          <w:jc w:val="center"/>
        </w:trPr>
        <w:tc>
          <w:tcPr>
            <w:tcW w:w="4812"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kern w:val="2"/>
                <w:sz w:val="21"/>
                <w:szCs w:val="21"/>
                <w:lang w:eastAsia="zh-CN"/>
              </w:rPr>
            </w:pPr>
          </w:p>
        </w:tc>
        <w:tc>
          <w:tcPr>
            <w:tcW w:w="10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kern w:val="2"/>
                <w:sz w:val="21"/>
                <w:szCs w:val="21"/>
                <w:lang w:eastAsia="zh-CN"/>
              </w:rPr>
            </w:pPr>
          </w:p>
        </w:tc>
        <w:tc>
          <w:tcPr>
            <w:tcW w:w="1135"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color w:val="3F3F3F"/>
                <w:kern w:val="2"/>
                <w:sz w:val="21"/>
                <w:szCs w:val="24"/>
                <w:lang w:eastAsia="zh-CN"/>
              </w:rPr>
            </w:pPr>
          </w:p>
        </w:tc>
        <w:tc>
          <w:tcPr>
            <w:tcW w:w="1023" w:type="dxa"/>
            <w:tcBorders>
              <w:top w:val="single" w:color="000000" w:sz="4" w:space="0"/>
              <w:left w:val="single" w:color="000000" w:sz="4" w:space="0"/>
              <w:bottom w:val="single" w:color="000000" w:sz="4" w:space="0"/>
              <w:right w:val="single" w:color="000000" w:sz="4" w:space="0"/>
            </w:tcBorders>
            <w:vAlign w:val="center"/>
          </w:tcPr>
          <w:p>
            <w:pPr>
              <w:snapToGrid w:val="0"/>
              <w:jc w:val="center"/>
              <w:rPr>
                <w:rStyle w:val="21"/>
                <w:color w:val="3F3F3F"/>
                <w:kern w:val="2"/>
                <w:sz w:val="21"/>
                <w:szCs w:val="24"/>
                <w:lang w:eastAsia="zh-CN"/>
              </w:rPr>
            </w:pPr>
          </w:p>
        </w:tc>
        <w:tc>
          <w:tcPr>
            <w:tcW w:w="1166" w:type="dxa"/>
            <w:tcBorders>
              <w:top w:val="single" w:color="000000" w:sz="4" w:space="0"/>
              <w:left w:val="single" w:color="000000" w:sz="4" w:space="0"/>
              <w:bottom w:val="single" w:color="000000" w:sz="4" w:space="0"/>
              <w:right w:val="single" w:color="000000" w:sz="4" w:space="0"/>
            </w:tcBorders>
            <w:vAlign w:val="center"/>
          </w:tcPr>
          <w:p>
            <w:pPr>
              <w:snapToGrid w:val="0"/>
              <w:ind w:left="84" w:leftChars="40" w:right="130"/>
              <w:jc w:val="left"/>
              <w:rPr>
                <w:rStyle w:val="21"/>
                <w:color w:val="3F3F3F"/>
                <w:kern w:val="2"/>
                <w:sz w:val="21"/>
                <w:szCs w:val="24"/>
                <w:lang w:eastAsia="zh-CN"/>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4812" w:type="dxa"/>
            <w:tcBorders>
              <w:top w:val="single" w:color="auto" w:sz="4" w:space="0"/>
              <w:left w:val="single" w:color="auto" w:sz="4" w:space="0"/>
              <w:bottom w:val="single" w:color="auto" w:sz="4" w:space="0"/>
              <w:right w:val="single" w:color="auto" w:sz="4" w:space="0"/>
            </w:tcBorders>
            <w:vAlign w:val="center"/>
          </w:tcPr>
          <w:p>
            <w:pPr>
              <w:snapToGrid w:val="0"/>
              <w:jc w:val="center"/>
              <w:rPr>
                <w:rStyle w:val="21"/>
                <w:color w:val="3F3F3F"/>
                <w:kern w:val="2"/>
                <w:sz w:val="21"/>
                <w:szCs w:val="24"/>
                <w:lang w:eastAsia="zh-CN"/>
              </w:rPr>
            </w:pPr>
            <w:r>
              <w:rPr>
                <w:rStyle w:val="21"/>
                <w:color w:val="3F3F3F"/>
                <w:kern w:val="2"/>
                <w:sz w:val="21"/>
                <w:szCs w:val="24"/>
                <w:lang w:eastAsia="zh-CN"/>
              </w:rPr>
              <w:t>服务总报价（元）</w:t>
            </w:r>
          </w:p>
        </w:tc>
        <w:tc>
          <w:tcPr>
            <w:tcW w:w="4347"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Style w:val="21"/>
                <w:color w:val="3F3F3F"/>
                <w:kern w:val="2"/>
                <w:sz w:val="21"/>
                <w:szCs w:val="24"/>
                <w:lang w:eastAsia="zh-CN"/>
              </w:rPr>
            </w:pPr>
          </w:p>
        </w:tc>
      </w:tr>
    </w:tbl>
    <w:p>
      <w:pPr>
        <w:snapToGrid w:val="0"/>
        <w:spacing w:line="276" w:lineRule="auto"/>
        <w:jc w:val="center"/>
        <w:rPr>
          <w:rStyle w:val="21"/>
          <w:rFonts w:cs="宋体"/>
          <w:b/>
          <w:bCs/>
          <w:kern w:val="2"/>
          <w:sz w:val="21"/>
          <w:szCs w:val="24"/>
          <w:lang w:val="zh-CN" w:eastAsia="zh-CN"/>
        </w:rPr>
      </w:pPr>
    </w:p>
    <w:p>
      <w:pPr>
        <w:snapToGrid w:val="0"/>
        <w:spacing w:line="360" w:lineRule="auto"/>
        <w:ind w:left="315" w:leftChars="150" w:firstLine="3794" w:firstLineChars="1807"/>
        <w:rPr>
          <w:rStyle w:val="21"/>
          <w:kern w:val="2"/>
          <w:sz w:val="21"/>
          <w:szCs w:val="24"/>
          <w:lang w:val="zh-CN" w:eastAsia="zh-CN"/>
        </w:rPr>
      </w:pPr>
      <w:r>
        <w:rPr>
          <w:rStyle w:val="21"/>
          <w:kern w:val="2"/>
          <w:sz w:val="21"/>
          <w:szCs w:val="24"/>
          <w:lang w:val="zh-CN" w:eastAsia="zh-CN"/>
        </w:rPr>
        <w:t>供应商名称（盖章）：</w:t>
      </w:r>
    </w:p>
    <w:p>
      <w:pPr>
        <w:snapToGrid w:val="0"/>
        <w:spacing w:line="360" w:lineRule="auto"/>
        <w:ind w:left="315" w:leftChars="150" w:firstLine="3794" w:firstLineChars="1807"/>
        <w:rPr>
          <w:rStyle w:val="21"/>
          <w:kern w:val="2"/>
          <w:sz w:val="21"/>
          <w:szCs w:val="24"/>
          <w:lang w:eastAsia="zh-CN"/>
        </w:rPr>
      </w:pPr>
      <w:r>
        <w:rPr>
          <w:rStyle w:val="21"/>
          <w:kern w:val="2"/>
          <w:sz w:val="21"/>
          <w:szCs w:val="24"/>
          <w:lang w:eastAsia="zh-CN"/>
        </w:rPr>
        <w:t>法定代表人或委托代理人（签字或盖章）：</w:t>
      </w:r>
    </w:p>
    <w:p>
      <w:pPr>
        <w:snapToGrid w:val="0"/>
        <w:spacing w:line="360" w:lineRule="auto"/>
        <w:ind w:left="315" w:leftChars="150" w:firstLine="3794" w:firstLineChars="1807"/>
        <w:rPr>
          <w:rStyle w:val="21"/>
          <w:kern w:val="2"/>
          <w:sz w:val="21"/>
          <w:szCs w:val="24"/>
          <w:lang w:eastAsia="zh-CN"/>
        </w:rPr>
      </w:pPr>
      <w:r>
        <w:rPr>
          <w:rStyle w:val="21"/>
          <w:kern w:val="2"/>
          <w:sz w:val="21"/>
          <w:szCs w:val="24"/>
          <w:lang w:eastAsia="zh-CN"/>
        </w:rPr>
        <w:t>日  期：</w:t>
      </w:r>
      <w:r>
        <w:rPr>
          <w:rStyle w:val="21"/>
          <w:kern w:val="2"/>
          <w:sz w:val="21"/>
          <w:szCs w:val="24"/>
          <w:u w:val="single" w:color="000000"/>
          <w:lang w:eastAsia="zh-CN"/>
        </w:rPr>
        <w:t xml:space="preserve">       </w:t>
      </w:r>
      <w:r>
        <w:rPr>
          <w:rStyle w:val="21"/>
          <w:kern w:val="2"/>
          <w:sz w:val="21"/>
          <w:szCs w:val="24"/>
          <w:lang w:eastAsia="zh-CN"/>
        </w:rPr>
        <w:t>年</w:t>
      </w:r>
      <w:r>
        <w:rPr>
          <w:rStyle w:val="21"/>
          <w:kern w:val="2"/>
          <w:sz w:val="21"/>
          <w:szCs w:val="24"/>
          <w:u w:val="single" w:color="000000"/>
          <w:lang w:eastAsia="zh-CN"/>
        </w:rPr>
        <w:t xml:space="preserve">    </w:t>
      </w:r>
      <w:r>
        <w:rPr>
          <w:rStyle w:val="21"/>
          <w:kern w:val="2"/>
          <w:sz w:val="21"/>
          <w:szCs w:val="24"/>
          <w:lang w:eastAsia="zh-CN"/>
        </w:rPr>
        <w:t>月</w:t>
      </w:r>
      <w:r>
        <w:rPr>
          <w:rStyle w:val="21"/>
          <w:kern w:val="2"/>
          <w:sz w:val="21"/>
          <w:szCs w:val="24"/>
          <w:u w:val="single" w:color="000000"/>
          <w:lang w:eastAsia="zh-CN"/>
        </w:rPr>
        <w:t xml:space="preserve">    </w:t>
      </w:r>
      <w:r>
        <w:rPr>
          <w:rStyle w:val="21"/>
          <w:kern w:val="2"/>
          <w:sz w:val="21"/>
          <w:szCs w:val="24"/>
          <w:lang w:eastAsia="zh-CN"/>
        </w:rPr>
        <w:t>日</w:t>
      </w:r>
    </w:p>
    <w:p>
      <w:pPr>
        <w:snapToGrid w:val="0"/>
        <w:spacing w:line="480" w:lineRule="auto"/>
        <w:ind w:right="1080" w:firstLine="420" w:firstLineChars="200"/>
        <w:jc w:val="center"/>
        <w:rPr>
          <w:rStyle w:val="21"/>
          <w:kern w:val="2"/>
          <w:sz w:val="21"/>
          <w:szCs w:val="24"/>
          <w:lang w:eastAsia="zh-CN"/>
        </w:rPr>
      </w:pPr>
    </w:p>
    <w:p>
      <w:pPr>
        <w:pStyle w:val="2"/>
        <w:snapToGrid w:val="0"/>
        <w:rPr>
          <w:rStyle w:val="21"/>
          <w:lang w:val="zh-CN" w:eastAsia="zh-CN"/>
        </w:rPr>
      </w:pPr>
    </w:p>
    <w:p>
      <w:pPr>
        <w:pStyle w:val="3"/>
        <w:snapToGrid w:val="0"/>
        <w:rPr>
          <w:rStyle w:val="21"/>
          <w:lang w:val="zh-CN" w:eastAsia="zh-CN"/>
        </w:rPr>
      </w:pPr>
    </w:p>
    <w:p>
      <w:pPr>
        <w:pStyle w:val="3"/>
        <w:snapToGrid w:val="0"/>
        <w:rPr>
          <w:rStyle w:val="21"/>
          <w:lang w:val="zh-CN" w:eastAsia="zh-CN"/>
        </w:rPr>
      </w:pPr>
    </w:p>
    <w:p>
      <w:pPr>
        <w:pStyle w:val="3"/>
        <w:snapToGrid w:val="0"/>
        <w:rPr>
          <w:rStyle w:val="21"/>
          <w:lang w:val="zh-CN" w:eastAsia="zh-CN"/>
        </w:rPr>
      </w:pPr>
    </w:p>
    <w:p>
      <w:pPr>
        <w:pStyle w:val="3"/>
        <w:snapToGrid w:val="0"/>
        <w:rPr>
          <w:rStyle w:val="21"/>
          <w:lang w:val="zh-CN" w:eastAsia="zh-CN"/>
        </w:rPr>
      </w:pPr>
    </w:p>
    <w:p>
      <w:pPr>
        <w:tabs>
          <w:tab w:val="left" w:pos="2490"/>
        </w:tabs>
        <w:snapToGrid w:val="0"/>
        <w:spacing w:line="276" w:lineRule="auto"/>
        <w:rPr>
          <w:rStyle w:val="21"/>
          <w:rFonts w:cs="宋体"/>
          <w:b/>
          <w:bCs/>
          <w:kern w:val="2"/>
          <w:sz w:val="28"/>
          <w:szCs w:val="28"/>
          <w:lang w:val="zh-CN" w:eastAsia="zh-CN"/>
        </w:rPr>
      </w:pPr>
    </w:p>
    <w:p>
      <w:pPr>
        <w:pStyle w:val="2"/>
        <w:rPr>
          <w:lang w:val="zh-CN" w:eastAsia="zh-CN"/>
        </w:rPr>
      </w:pPr>
    </w:p>
    <w:p>
      <w:pPr>
        <w:tabs>
          <w:tab w:val="left" w:pos="2490"/>
        </w:tabs>
        <w:snapToGrid w:val="0"/>
        <w:spacing w:line="276" w:lineRule="auto"/>
        <w:rPr>
          <w:rStyle w:val="21"/>
          <w:rFonts w:cs="宋体"/>
          <w:b/>
          <w:bCs/>
          <w:kern w:val="2"/>
          <w:sz w:val="28"/>
          <w:szCs w:val="28"/>
          <w:lang w:val="zh-CN" w:eastAsia="zh-CN"/>
        </w:rPr>
      </w:pPr>
      <w:r>
        <w:rPr>
          <w:rStyle w:val="21"/>
          <w:rFonts w:cs="宋体"/>
          <w:b/>
          <w:bCs/>
          <w:kern w:val="2"/>
          <w:sz w:val="28"/>
          <w:szCs w:val="28"/>
          <w:lang w:val="zh-CN" w:eastAsia="zh-CN"/>
        </w:rPr>
        <w:br w:type="page"/>
      </w:r>
    </w:p>
    <w:p>
      <w:pPr>
        <w:tabs>
          <w:tab w:val="left" w:pos="2490"/>
        </w:tabs>
        <w:snapToGrid w:val="0"/>
        <w:spacing w:line="360" w:lineRule="auto"/>
        <w:jc w:val="center"/>
        <w:outlineLvl w:val="1"/>
        <w:rPr>
          <w:rStyle w:val="21"/>
          <w:rFonts w:cs="宋体"/>
          <w:b/>
          <w:bCs/>
          <w:kern w:val="2"/>
          <w:sz w:val="28"/>
          <w:szCs w:val="28"/>
          <w:lang w:val="zh-CN" w:eastAsia="zh-CN"/>
        </w:rPr>
      </w:pPr>
      <w:bookmarkStart w:id="71" w:name="_Toc17613"/>
      <w:r>
        <w:rPr>
          <w:rStyle w:val="21"/>
          <w:rFonts w:cs="宋体"/>
          <w:b/>
          <w:bCs/>
          <w:kern w:val="2"/>
          <w:sz w:val="28"/>
          <w:szCs w:val="28"/>
          <w:lang w:val="zh-CN" w:eastAsia="zh-CN"/>
        </w:rPr>
        <w:t>五、资格审查资料</w:t>
      </w:r>
      <w:bookmarkEnd w:id="71"/>
    </w:p>
    <w:p>
      <w:pPr>
        <w:pStyle w:val="39"/>
        <w:snapToGrid w:val="0"/>
        <w:spacing w:line="480" w:lineRule="exact"/>
        <w:ind w:firstLine="240"/>
        <w:rPr>
          <w:rStyle w:val="21"/>
          <w:sz w:val="24"/>
          <w:lang w:eastAsia="zh-CN"/>
        </w:rPr>
      </w:pPr>
      <w:r>
        <w:rPr>
          <w:rStyle w:val="21"/>
          <w:sz w:val="24"/>
          <w:lang w:eastAsia="zh-CN"/>
        </w:rPr>
        <w:t>1、具有有效的营业执照；</w:t>
      </w:r>
    </w:p>
    <w:p>
      <w:pPr>
        <w:pStyle w:val="39"/>
        <w:snapToGrid w:val="0"/>
        <w:spacing w:line="480" w:lineRule="exact"/>
        <w:ind w:firstLine="240"/>
        <w:rPr>
          <w:rStyle w:val="21"/>
          <w:sz w:val="24"/>
          <w:lang w:eastAsia="zh-CN"/>
        </w:rPr>
      </w:pPr>
      <w:r>
        <w:rPr>
          <w:rStyle w:val="21"/>
          <w:sz w:val="24"/>
          <w:lang w:eastAsia="zh-CN"/>
        </w:rPr>
        <w:t>2、具有良好的商业信誉和健全的财务会计制度；</w:t>
      </w:r>
    </w:p>
    <w:p>
      <w:pPr>
        <w:pStyle w:val="39"/>
        <w:snapToGrid w:val="0"/>
        <w:spacing w:line="480" w:lineRule="exact"/>
        <w:ind w:firstLine="240"/>
        <w:rPr>
          <w:rStyle w:val="21"/>
          <w:sz w:val="24"/>
          <w:lang w:eastAsia="zh-CN"/>
        </w:rPr>
      </w:pPr>
      <w:r>
        <w:rPr>
          <w:rStyle w:val="21"/>
          <w:sz w:val="24"/>
          <w:lang w:eastAsia="zh-CN"/>
        </w:rPr>
        <w:t>3、具备履行合同所必需的专业技术能力的证明材料；</w:t>
      </w:r>
    </w:p>
    <w:p>
      <w:pPr>
        <w:pStyle w:val="39"/>
        <w:snapToGrid w:val="0"/>
        <w:spacing w:line="480" w:lineRule="exact"/>
        <w:ind w:firstLine="240"/>
        <w:rPr>
          <w:rStyle w:val="21"/>
          <w:sz w:val="24"/>
          <w:lang w:eastAsia="zh-CN"/>
        </w:rPr>
      </w:pPr>
      <w:r>
        <w:rPr>
          <w:rStyle w:val="21"/>
          <w:rFonts w:hint="eastAsia"/>
          <w:sz w:val="24"/>
          <w:lang w:val="en-US" w:eastAsia="zh-CN"/>
        </w:rPr>
        <w:t>4</w:t>
      </w:r>
      <w:r>
        <w:rPr>
          <w:rStyle w:val="21"/>
          <w:sz w:val="24"/>
          <w:lang w:eastAsia="zh-CN"/>
        </w:rPr>
        <w:t>、单位负责人为同一人或存在控股、管理关系的不同单位，不得同时参加本项目的投标，法定代表人为同一个人的两个及两个以上法人，母公司、全资子公司及其控股公司不得同时参加投标【提供“全国企业信用信息公示系统”中查询打印的相关材料并加盖公章（需包含公司基本信息、股东信息及股权变更信息)】。</w:t>
      </w:r>
    </w:p>
    <w:p>
      <w:pPr>
        <w:pStyle w:val="40"/>
        <w:snapToGrid w:val="0"/>
        <w:ind w:firstLine="480"/>
        <w:rPr>
          <w:rStyle w:val="21"/>
          <w:rFonts w:eastAsia="宋体" w:cs="宋体"/>
          <w:bCs/>
          <w:sz w:val="24"/>
          <w:szCs w:val="24"/>
          <w:lang w:eastAsia="zh-CN"/>
        </w:rPr>
      </w:pPr>
    </w:p>
    <w:p>
      <w:pPr>
        <w:rPr>
          <w:lang w:eastAsia="zh-CN"/>
        </w:rPr>
      </w:pPr>
    </w:p>
    <w:p>
      <w:pPr>
        <w:pStyle w:val="40"/>
        <w:snapToGrid w:val="0"/>
        <w:ind w:firstLine="480"/>
        <w:rPr>
          <w:rStyle w:val="21"/>
          <w:rFonts w:eastAsia="宋体" w:cs="宋体"/>
          <w:bCs/>
          <w:sz w:val="24"/>
          <w:szCs w:val="24"/>
          <w:lang w:eastAsia="zh-CN"/>
        </w:rPr>
      </w:pPr>
      <w:r>
        <w:rPr>
          <w:rStyle w:val="21"/>
          <w:rFonts w:eastAsia="宋体" w:cs="宋体"/>
          <w:bCs/>
          <w:sz w:val="24"/>
          <w:szCs w:val="24"/>
          <w:lang w:eastAsia="zh-CN"/>
        </w:rPr>
        <w:br w:type="page"/>
      </w:r>
    </w:p>
    <w:p>
      <w:pPr>
        <w:tabs>
          <w:tab w:val="left" w:pos="2490"/>
        </w:tabs>
        <w:snapToGrid w:val="0"/>
        <w:spacing w:line="276" w:lineRule="auto"/>
        <w:jc w:val="center"/>
        <w:outlineLvl w:val="1"/>
        <w:rPr>
          <w:rStyle w:val="21"/>
          <w:rFonts w:cs="宋体"/>
          <w:b/>
          <w:bCs/>
          <w:kern w:val="2"/>
          <w:sz w:val="28"/>
          <w:szCs w:val="28"/>
          <w:lang w:val="zh-CN" w:eastAsia="zh-CN"/>
        </w:rPr>
      </w:pPr>
      <w:bookmarkStart w:id="72" w:name="_Toc11153"/>
      <w:r>
        <w:rPr>
          <w:rStyle w:val="21"/>
          <w:rFonts w:cs="宋体"/>
          <w:b/>
          <w:bCs/>
          <w:kern w:val="2"/>
          <w:sz w:val="28"/>
          <w:szCs w:val="28"/>
          <w:lang w:val="zh-CN" w:eastAsia="zh-CN"/>
        </w:rPr>
        <w:t>六、技术规格和商务条款偏离表</w:t>
      </w:r>
      <w:bookmarkEnd w:id="72"/>
    </w:p>
    <w:p>
      <w:pPr>
        <w:snapToGrid w:val="0"/>
        <w:spacing w:line="480" w:lineRule="auto"/>
        <w:jc w:val="center"/>
        <w:rPr>
          <w:rStyle w:val="21"/>
          <w:rFonts w:cs="宋体"/>
          <w:b/>
          <w:bCs/>
          <w:kern w:val="2"/>
          <w:sz w:val="28"/>
          <w:szCs w:val="28"/>
          <w:lang w:val="zh-CN" w:eastAsia="zh-CN"/>
        </w:rPr>
      </w:pPr>
    </w:p>
    <w:p>
      <w:pPr>
        <w:snapToGrid w:val="0"/>
        <w:spacing w:line="480" w:lineRule="auto"/>
        <w:jc w:val="center"/>
        <w:outlineLvl w:val="2"/>
        <w:rPr>
          <w:rStyle w:val="21"/>
          <w:kern w:val="2"/>
          <w:sz w:val="21"/>
          <w:szCs w:val="21"/>
          <w:lang w:eastAsia="zh-CN"/>
        </w:rPr>
      </w:pPr>
      <w:bookmarkStart w:id="73" w:name="_Toc12971"/>
      <w:bookmarkStart w:id="74" w:name="_Toc10804"/>
      <w:r>
        <w:rPr>
          <w:rStyle w:val="21"/>
          <w:rFonts w:cs="宋体"/>
          <w:b/>
          <w:bCs/>
          <w:kern w:val="2"/>
          <w:sz w:val="28"/>
          <w:szCs w:val="28"/>
          <w:lang w:val="zh-CN" w:eastAsia="zh-CN"/>
        </w:rPr>
        <w:t>技术规格偏离表</w:t>
      </w:r>
      <w:bookmarkEnd w:id="73"/>
      <w:bookmarkEnd w:id="74"/>
    </w:p>
    <w:tbl>
      <w:tblPr>
        <w:tblStyle w:val="11"/>
        <w:tblpPr w:leftFromText="180" w:rightFromText="180" w:vertAnchor="text" w:horzAnchor="page" w:tblpX="1211" w:tblpY="383"/>
        <w:tblOverlap w:val="never"/>
        <w:tblW w:w="95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2"/>
        <w:gridCol w:w="2386"/>
        <w:gridCol w:w="2280"/>
        <w:gridCol w:w="2172"/>
        <w:gridCol w:w="1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6"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r>
              <w:rPr>
                <w:rStyle w:val="21"/>
                <w:rFonts w:cs="宋体"/>
                <w:bCs/>
                <w:kern w:val="2"/>
                <w:sz w:val="21"/>
                <w:szCs w:val="21"/>
                <w:lang w:eastAsia="zh-CN"/>
              </w:rPr>
              <w:t>序号</w:t>
            </w:r>
          </w:p>
        </w:tc>
        <w:tc>
          <w:tcPr>
            <w:tcW w:w="23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r>
              <w:rPr>
                <w:rStyle w:val="21"/>
                <w:rFonts w:cs="宋体"/>
                <w:bCs/>
                <w:kern w:val="2"/>
                <w:sz w:val="21"/>
                <w:szCs w:val="21"/>
                <w:lang w:eastAsia="zh-CN"/>
              </w:rPr>
              <w:t>竞争性磋商文件</w:t>
            </w:r>
          </w:p>
          <w:p>
            <w:pPr>
              <w:snapToGrid w:val="0"/>
              <w:spacing w:line="360" w:lineRule="auto"/>
              <w:jc w:val="center"/>
              <w:rPr>
                <w:rStyle w:val="21"/>
                <w:rFonts w:cs="宋体"/>
                <w:bCs/>
                <w:kern w:val="2"/>
                <w:sz w:val="21"/>
                <w:szCs w:val="21"/>
                <w:lang w:eastAsia="zh-CN"/>
              </w:rPr>
            </w:pPr>
            <w:r>
              <w:rPr>
                <w:rStyle w:val="21"/>
                <w:rFonts w:cs="宋体"/>
                <w:bCs/>
                <w:kern w:val="2"/>
                <w:sz w:val="21"/>
                <w:szCs w:val="21"/>
                <w:lang w:eastAsia="zh-CN"/>
              </w:rPr>
              <w:t>服务条款</w:t>
            </w:r>
          </w:p>
        </w:tc>
        <w:tc>
          <w:tcPr>
            <w:tcW w:w="22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r>
              <w:rPr>
                <w:rStyle w:val="21"/>
                <w:rFonts w:cs="宋体"/>
                <w:bCs/>
                <w:kern w:val="2"/>
                <w:sz w:val="21"/>
                <w:szCs w:val="21"/>
                <w:lang w:eastAsia="zh-CN"/>
              </w:rPr>
              <w:t>响应文件</w:t>
            </w:r>
          </w:p>
          <w:p>
            <w:pPr>
              <w:snapToGrid w:val="0"/>
              <w:spacing w:line="360" w:lineRule="auto"/>
              <w:jc w:val="center"/>
              <w:rPr>
                <w:rStyle w:val="21"/>
                <w:rFonts w:cs="宋体"/>
                <w:bCs/>
                <w:kern w:val="2"/>
                <w:sz w:val="21"/>
                <w:szCs w:val="21"/>
                <w:lang w:eastAsia="zh-CN"/>
              </w:rPr>
            </w:pPr>
            <w:r>
              <w:rPr>
                <w:rStyle w:val="21"/>
                <w:rFonts w:cs="宋体"/>
                <w:bCs/>
                <w:kern w:val="2"/>
                <w:sz w:val="21"/>
                <w:szCs w:val="21"/>
                <w:lang w:eastAsia="zh-CN"/>
              </w:rPr>
              <w:t>服务条款</w:t>
            </w:r>
          </w:p>
        </w:tc>
        <w:tc>
          <w:tcPr>
            <w:tcW w:w="21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r>
              <w:rPr>
                <w:rStyle w:val="21"/>
                <w:rFonts w:cs="宋体"/>
                <w:bCs/>
                <w:kern w:val="2"/>
                <w:sz w:val="21"/>
                <w:szCs w:val="21"/>
                <w:lang w:eastAsia="zh-CN"/>
              </w:rPr>
              <w:t>偏离</w:t>
            </w:r>
          </w:p>
          <w:p>
            <w:pPr>
              <w:snapToGrid w:val="0"/>
              <w:spacing w:line="360" w:lineRule="auto"/>
              <w:jc w:val="center"/>
              <w:rPr>
                <w:rStyle w:val="21"/>
                <w:rFonts w:cs="宋体"/>
                <w:bCs/>
                <w:kern w:val="2"/>
                <w:sz w:val="21"/>
                <w:szCs w:val="21"/>
                <w:lang w:eastAsia="zh-CN"/>
              </w:rPr>
            </w:pPr>
            <w:r>
              <w:rPr>
                <w:rStyle w:val="21"/>
                <w:kern w:val="2"/>
                <w:sz w:val="21"/>
                <w:szCs w:val="21"/>
                <w:lang w:eastAsia="zh-CN"/>
              </w:rPr>
              <w:t xml:space="preserve"> (正/负/无)</w:t>
            </w:r>
          </w:p>
        </w:tc>
        <w:tc>
          <w:tcPr>
            <w:tcW w:w="145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r>
              <w:rPr>
                <w:rStyle w:val="21"/>
                <w:rFonts w:cs="宋体"/>
                <w:bCs/>
                <w:kern w:val="2"/>
                <w:sz w:val="21"/>
                <w:szCs w:val="21"/>
                <w:lang w:eastAsia="zh-CN"/>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3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2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1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145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3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2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1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145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3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2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1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145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3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2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1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145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124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386"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280"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217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c>
          <w:tcPr>
            <w:tcW w:w="1452" w:type="dxa"/>
            <w:tcBorders>
              <w:top w:val="single" w:color="000000" w:sz="4" w:space="0"/>
              <w:left w:val="single" w:color="000000" w:sz="4" w:space="0"/>
              <w:bottom w:val="single" w:color="000000" w:sz="4" w:space="0"/>
              <w:right w:val="single" w:color="000000" w:sz="4" w:space="0"/>
            </w:tcBorders>
            <w:vAlign w:val="center"/>
          </w:tcPr>
          <w:p>
            <w:pPr>
              <w:snapToGrid w:val="0"/>
              <w:spacing w:line="360" w:lineRule="auto"/>
              <w:jc w:val="center"/>
              <w:rPr>
                <w:rStyle w:val="21"/>
                <w:rFonts w:cs="宋体"/>
                <w:bCs/>
                <w:kern w:val="2"/>
                <w:sz w:val="21"/>
                <w:szCs w:val="21"/>
                <w:lang w:eastAsia="zh-CN"/>
              </w:rPr>
            </w:pPr>
          </w:p>
        </w:tc>
      </w:tr>
    </w:tbl>
    <w:p>
      <w:pPr>
        <w:snapToGrid w:val="0"/>
        <w:spacing w:line="360" w:lineRule="auto"/>
        <w:rPr>
          <w:rStyle w:val="21"/>
          <w:kern w:val="2"/>
          <w:sz w:val="21"/>
          <w:szCs w:val="21"/>
          <w:lang w:eastAsia="zh-CN"/>
        </w:rPr>
      </w:pPr>
      <w:r>
        <w:rPr>
          <w:rStyle w:val="21"/>
          <w:rFonts w:cs="宋体"/>
          <w:bCs/>
          <w:kern w:val="2"/>
          <w:sz w:val="21"/>
          <w:szCs w:val="21"/>
          <w:lang w:eastAsia="zh-CN"/>
        </w:rPr>
        <w:t>说明：供应商应对照竞争性磋商文件服务条款要求，反映所提供服务对竞争性磋商文件的服务条款要求的全部正/负偏离（优于竞争性磋商文件要求的为正偏离、低于竞争性磋商文件要求得为负偏离、与招标要求相符的为无偏离）情况。</w:t>
      </w:r>
    </w:p>
    <w:p>
      <w:pPr>
        <w:snapToGrid w:val="0"/>
        <w:spacing w:line="360" w:lineRule="auto"/>
        <w:ind w:firstLine="105" w:firstLineChars="50"/>
        <w:rPr>
          <w:rStyle w:val="21"/>
          <w:rFonts w:cs="宋体"/>
          <w:bCs/>
          <w:kern w:val="2"/>
          <w:sz w:val="21"/>
          <w:szCs w:val="21"/>
          <w:lang w:val="zh-CN" w:eastAsia="zh-CN"/>
        </w:rPr>
      </w:pPr>
      <w:r>
        <w:rPr>
          <w:rStyle w:val="21"/>
          <w:kern w:val="2"/>
          <w:sz w:val="21"/>
          <w:szCs w:val="21"/>
          <w:lang w:eastAsia="zh-CN"/>
        </w:rPr>
        <w:t>注：此表格若不够用，可根据实际自行扩展表格。</w:t>
      </w:r>
      <w:r>
        <w:rPr>
          <w:rStyle w:val="21"/>
          <w:rFonts w:cs="宋体"/>
          <w:bCs/>
          <w:kern w:val="2"/>
          <w:sz w:val="21"/>
          <w:szCs w:val="21"/>
          <w:lang w:val="zh-CN" w:eastAsia="zh-CN"/>
        </w:rPr>
        <w:t xml:space="preserve">                    </w:t>
      </w:r>
    </w:p>
    <w:p>
      <w:pPr>
        <w:snapToGrid w:val="0"/>
        <w:spacing w:line="480" w:lineRule="auto"/>
        <w:ind w:right="1080" w:firstLine="420" w:firstLineChars="200"/>
        <w:jc w:val="center"/>
        <w:rPr>
          <w:rStyle w:val="21"/>
          <w:rFonts w:cs="宋体"/>
          <w:bCs/>
          <w:kern w:val="2"/>
          <w:sz w:val="21"/>
          <w:szCs w:val="21"/>
          <w:lang w:val="zh-CN" w:eastAsia="zh-CN"/>
        </w:rPr>
      </w:pPr>
      <w:r>
        <w:rPr>
          <w:rStyle w:val="21"/>
          <w:rFonts w:cs="宋体"/>
          <w:bCs/>
          <w:kern w:val="2"/>
          <w:sz w:val="21"/>
          <w:szCs w:val="21"/>
          <w:lang w:val="zh-CN" w:eastAsia="zh-CN"/>
        </w:rPr>
        <w:t xml:space="preserve">                  </w:t>
      </w:r>
    </w:p>
    <w:p>
      <w:pPr>
        <w:snapToGrid w:val="0"/>
        <w:spacing w:line="360" w:lineRule="auto"/>
        <w:ind w:left="315" w:leftChars="150" w:firstLine="3794" w:firstLineChars="1807"/>
        <w:rPr>
          <w:rStyle w:val="21"/>
          <w:kern w:val="2"/>
          <w:sz w:val="21"/>
          <w:szCs w:val="24"/>
          <w:lang w:val="zh-CN" w:eastAsia="zh-CN"/>
        </w:rPr>
      </w:pPr>
      <w:r>
        <w:rPr>
          <w:rStyle w:val="21"/>
          <w:kern w:val="2"/>
          <w:sz w:val="21"/>
          <w:szCs w:val="24"/>
          <w:lang w:val="zh-CN" w:eastAsia="zh-CN"/>
        </w:rPr>
        <w:t>供应商名称（盖章）：</w:t>
      </w:r>
    </w:p>
    <w:p>
      <w:pPr>
        <w:snapToGrid w:val="0"/>
        <w:spacing w:line="360" w:lineRule="auto"/>
        <w:ind w:left="315" w:leftChars="150" w:firstLine="3794" w:firstLineChars="1807"/>
        <w:rPr>
          <w:rStyle w:val="21"/>
          <w:kern w:val="2"/>
          <w:sz w:val="21"/>
          <w:szCs w:val="24"/>
          <w:lang w:eastAsia="zh-CN"/>
        </w:rPr>
      </w:pPr>
      <w:r>
        <w:rPr>
          <w:rStyle w:val="21"/>
          <w:kern w:val="2"/>
          <w:sz w:val="21"/>
          <w:szCs w:val="24"/>
          <w:lang w:eastAsia="zh-CN"/>
        </w:rPr>
        <w:t>法定代表人或委托代理人（签字或盖章）：</w:t>
      </w:r>
    </w:p>
    <w:p>
      <w:pPr>
        <w:snapToGrid w:val="0"/>
        <w:spacing w:line="360" w:lineRule="auto"/>
        <w:ind w:left="315" w:leftChars="150" w:firstLine="3794" w:firstLineChars="1807"/>
        <w:rPr>
          <w:rStyle w:val="21"/>
          <w:rFonts w:cs="宋体"/>
          <w:bCs/>
          <w:kern w:val="2"/>
          <w:sz w:val="21"/>
          <w:szCs w:val="21"/>
          <w:lang w:val="zh-CN" w:eastAsia="zh-CN"/>
        </w:rPr>
      </w:pPr>
      <w:r>
        <w:rPr>
          <w:rStyle w:val="21"/>
          <w:kern w:val="2"/>
          <w:sz w:val="21"/>
          <w:szCs w:val="24"/>
          <w:lang w:eastAsia="zh-CN"/>
        </w:rPr>
        <w:t>日  期：</w:t>
      </w:r>
      <w:r>
        <w:rPr>
          <w:rStyle w:val="21"/>
          <w:kern w:val="2"/>
          <w:sz w:val="21"/>
          <w:szCs w:val="24"/>
          <w:u w:val="single" w:color="000000"/>
          <w:lang w:eastAsia="zh-CN"/>
        </w:rPr>
        <w:t xml:space="preserve">       </w:t>
      </w:r>
      <w:r>
        <w:rPr>
          <w:rStyle w:val="21"/>
          <w:kern w:val="2"/>
          <w:sz w:val="21"/>
          <w:szCs w:val="24"/>
          <w:lang w:eastAsia="zh-CN"/>
        </w:rPr>
        <w:t>年</w:t>
      </w:r>
      <w:r>
        <w:rPr>
          <w:rStyle w:val="21"/>
          <w:kern w:val="2"/>
          <w:sz w:val="21"/>
          <w:szCs w:val="24"/>
          <w:u w:val="single" w:color="000000"/>
          <w:lang w:eastAsia="zh-CN"/>
        </w:rPr>
        <w:t xml:space="preserve">    </w:t>
      </w:r>
      <w:r>
        <w:rPr>
          <w:rStyle w:val="21"/>
          <w:kern w:val="2"/>
          <w:sz w:val="21"/>
          <w:szCs w:val="24"/>
          <w:lang w:eastAsia="zh-CN"/>
        </w:rPr>
        <w:t>月</w:t>
      </w:r>
      <w:r>
        <w:rPr>
          <w:rStyle w:val="21"/>
          <w:kern w:val="2"/>
          <w:sz w:val="21"/>
          <w:szCs w:val="24"/>
          <w:u w:val="single" w:color="000000"/>
          <w:lang w:eastAsia="zh-CN"/>
        </w:rPr>
        <w:t xml:space="preserve">    </w:t>
      </w:r>
      <w:r>
        <w:rPr>
          <w:rStyle w:val="21"/>
          <w:kern w:val="2"/>
          <w:sz w:val="21"/>
          <w:szCs w:val="24"/>
          <w:lang w:eastAsia="zh-CN"/>
        </w:rPr>
        <w:t>日</w:t>
      </w:r>
    </w:p>
    <w:p>
      <w:pPr>
        <w:snapToGrid w:val="0"/>
        <w:spacing w:line="240" w:lineRule="atLeast"/>
        <w:ind w:left="3660"/>
        <w:rPr>
          <w:rStyle w:val="21"/>
          <w:b/>
          <w:kern w:val="2"/>
          <w:sz w:val="28"/>
          <w:szCs w:val="24"/>
          <w:lang w:eastAsia="zh-CN"/>
        </w:rPr>
      </w:pPr>
    </w:p>
    <w:p>
      <w:pPr>
        <w:pStyle w:val="2"/>
        <w:snapToGrid w:val="0"/>
        <w:rPr>
          <w:rStyle w:val="21"/>
          <w:lang w:eastAsia="zh-CN"/>
        </w:rPr>
      </w:pPr>
    </w:p>
    <w:p>
      <w:pPr>
        <w:pStyle w:val="3"/>
        <w:rPr>
          <w:lang w:eastAsia="zh-CN"/>
        </w:rPr>
      </w:pPr>
    </w:p>
    <w:p>
      <w:pPr>
        <w:pStyle w:val="2"/>
        <w:snapToGrid w:val="0"/>
        <w:rPr>
          <w:rStyle w:val="21"/>
          <w:lang w:eastAsia="zh-CN"/>
        </w:rPr>
      </w:pPr>
    </w:p>
    <w:p>
      <w:pPr>
        <w:tabs>
          <w:tab w:val="left" w:pos="2490"/>
        </w:tabs>
        <w:snapToGrid w:val="0"/>
        <w:spacing w:line="276" w:lineRule="auto"/>
        <w:jc w:val="center"/>
        <w:outlineLvl w:val="1"/>
        <w:rPr>
          <w:rStyle w:val="21"/>
          <w:rFonts w:cs="宋体"/>
          <w:b/>
          <w:bCs/>
          <w:kern w:val="2"/>
          <w:sz w:val="28"/>
          <w:szCs w:val="28"/>
          <w:lang w:val="zh-CN" w:eastAsia="zh-CN"/>
        </w:rPr>
      </w:pPr>
      <w:bookmarkStart w:id="75" w:name="_Toc17504"/>
      <w:r>
        <w:rPr>
          <w:rStyle w:val="21"/>
          <w:rFonts w:cs="宋体"/>
          <w:b/>
          <w:bCs/>
          <w:kern w:val="2"/>
          <w:sz w:val="28"/>
          <w:szCs w:val="28"/>
          <w:lang w:val="zh-CN" w:eastAsia="zh-CN"/>
        </w:rPr>
        <w:t>七、服务方案</w:t>
      </w:r>
      <w:bookmarkEnd w:id="75"/>
    </w:p>
    <w:p>
      <w:pPr>
        <w:snapToGrid w:val="0"/>
        <w:spacing w:line="276" w:lineRule="auto"/>
        <w:jc w:val="center"/>
        <w:rPr>
          <w:rStyle w:val="21"/>
          <w:kern w:val="2"/>
          <w:sz w:val="21"/>
          <w:szCs w:val="24"/>
          <w:lang w:val="zh-CN" w:eastAsia="zh-CN"/>
        </w:rPr>
      </w:pPr>
    </w:p>
    <w:p>
      <w:pPr>
        <w:snapToGrid w:val="0"/>
        <w:spacing w:line="276" w:lineRule="auto"/>
        <w:jc w:val="center"/>
        <w:rPr>
          <w:rStyle w:val="21"/>
          <w:kern w:val="2"/>
          <w:sz w:val="21"/>
          <w:szCs w:val="24"/>
          <w:lang w:val="zh-CN" w:eastAsia="zh-CN"/>
        </w:rPr>
      </w:pPr>
    </w:p>
    <w:p>
      <w:pPr>
        <w:snapToGrid w:val="0"/>
        <w:spacing w:line="276" w:lineRule="auto"/>
        <w:jc w:val="center"/>
        <w:rPr>
          <w:rStyle w:val="21"/>
          <w:kern w:val="2"/>
          <w:sz w:val="21"/>
          <w:szCs w:val="24"/>
          <w:lang w:val="zh-CN" w:eastAsia="zh-CN"/>
        </w:rPr>
      </w:pPr>
      <w:r>
        <w:rPr>
          <w:rStyle w:val="21"/>
          <w:kern w:val="2"/>
          <w:sz w:val="21"/>
          <w:szCs w:val="24"/>
          <w:lang w:val="zh-CN" w:eastAsia="zh-CN"/>
        </w:rPr>
        <w:t>供应商根据评审内容中技术部分赋分要求自行编制服务方案。</w:t>
      </w:r>
    </w:p>
    <w:p>
      <w:pPr>
        <w:snapToGrid w:val="0"/>
        <w:spacing w:line="276" w:lineRule="auto"/>
        <w:rPr>
          <w:rStyle w:val="21"/>
          <w:rFonts w:cs="宋体"/>
          <w:b/>
          <w:bCs/>
          <w:kern w:val="2"/>
          <w:sz w:val="21"/>
          <w:szCs w:val="24"/>
          <w:lang w:val="zh-CN" w:eastAsia="zh-CN"/>
        </w:rPr>
      </w:pPr>
    </w:p>
    <w:p>
      <w:pPr>
        <w:snapToGrid w:val="0"/>
        <w:spacing w:line="276" w:lineRule="auto"/>
        <w:jc w:val="center"/>
        <w:rPr>
          <w:rStyle w:val="21"/>
          <w:rFonts w:cs="宋体"/>
          <w:b/>
          <w:bCs/>
          <w:kern w:val="2"/>
          <w:sz w:val="21"/>
          <w:szCs w:val="24"/>
          <w:lang w:val="zh-CN" w:eastAsia="zh-CN"/>
        </w:rPr>
      </w:pPr>
    </w:p>
    <w:p>
      <w:pPr>
        <w:snapToGrid w:val="0"/>
        <w:spacing w:line="239" w:lineRule="auto"/>
        <w:ind w:left="320"/>
        <w:rPr>
          <w:rStyle w:val="21"/>
          <w:kern w:val="2"/>
          <w:sz w:val="21"/>
          <w:szCs w:val="21"/>
          <w:lang w:eastAsia="zh-CN"/>
        </w:rPr>
      </w:pPr>
    </w:p>
    <w:p>
      <w:pPr>
        <w:snapToGrid w:val="0"/>
        <w:spacing w:line="239" w:lineRule="auto"/>
        <w:ind w:left="320"/>
        <w:rPr>
          <w:rStyle w:val="21"/>
          <w:kern w:val="2"/>
          <w:sz w:val="21"/>
          <w:szCs w:val="21"/>
          <w:lang w:eastAsia="zh-CN"/>
        </w:rPr>
      </w:pPr>
    </w:p>
    <w:p>
      <w:pPr>
        <w:snapToGrid w:val="0"/>
        <w:spacing w:line="360" w:lineRule="auto"/>
        <w:ind w:left="320"/>
        <w:rPr>
          <w:rStyle w:val="21"/>
          <w:kern w:val="2"/>
          <w:sz w:val="21"/>
          <w:szCs w:val="21"/>
          <w:lang w:eastAsia="zh-CN"/>
        </w:rPr>
      </w:pPr>
    </w:p>
    <w:p>
      <w:pPr>
        <w:snapToGrid w:val="0"/>
        <w:spacing w:line="360" w:lineRule="auto"/>
        <w:ind w:left="315" w:leftChars="150" w:firstLine="3794" w:firstLineChars="1807"/>
        <w:rPr>
          <w:rStyle w:val="21"/>
          <w:kern w:val="2"/>
          <w:sz w:val="21"/>
          <w:szCs w:val="24"/>
          <w:lang w:val="zh-CN" w:eastAsia="zh-CN"/>
        </w:rPr>
      </w:pPr>
      <w:r>
        <w:rPr>
          <w:rStyle w:val="21"/>
          <w:kern w:val="2"/>
          <w:sz w:val="21"/>
          <w:szCs w:val="24"/>
          <w:lang w:val="zh-CN" w:eastAsia="zh-CN"/>
        </w:rPr>
        <w:t>供应商名称（盖章）：</w:t>
      </w:r>
    </w:p>
    <w:p>
      <w:pPr>
        <w:snapToGrid w:val="0"/>
        <w:spacing w:line="360" w:lineRule="auto"/>
        <w:ind w:left="315" w:leftChars="150" w:firstLine="3794" w:firstLineChars="1807"/>
        <w:rPr>
          <w:rStyle w:val="21"/>
          <w:kern w:val="2"/>
          <w:sz w:val="21"/>
          <w:szCs w:val="24"/>
          <w:lang w:eastAsia="zh-CN"/>
        </w:rPr>
      </w:pPr>
      <w:r>
        <w:rPr>
          <w:rStyle w:val="21"/>
          <w:kern w:val="2"/>
          <w:sz w:val="21"/>
          <w:szCs w:val="24"/>
          <w:lang w:eastAsia="zh-CN"/>
        </w:rPr>
        <w:t>法定代表人或委托代理人（签字或盖章）：</w:t>
      </w:r>
    </w:p>
    <w:p>
      <w:pPr>
        <w:snapToGrid w:val="0"/>
        <w:spacing w:line="360" w:lineRule="auto"/>
        <w:ind w:left="315" w:leftChars="150" w:firstLine="3794" w:firstLineChars="1807"/>
        <w:rPr>
          <w:rStyle w:val="21"/>
          <w:kern w:val="2"/>
          <w:sz w:val="21"/>
          <w:szCs w:val="21"/>
          <w:lang w:eastAsia="zh-CN"/>
        </w:rPr>
      </w:pPr>
      <w:r>
        <w:rPr>
          <w:rStyle w:val="21"/>
          <w:kern w:val="2"/>
          <w:sz w:val="21"/>
          <w:szCs w:val="24"/>
          <w:lang w:eastAsia="zh-CN"/>
        </w:rPr>
        <w:t>日  期：</w:t>
      </w:r>
      <w:r>
        <w:rPr>
          <w:rStyle w:val="21"/>
          <w:kern w:val="2"/>
          <w:sz w:val="21"/>
          <w:szCs w:val="24"/>
          <w:u w:val="single" w:color="000000"/>
          <w:lang w:eastAsia="zh-CN"/>
        </w:rPr>
        <w:t xml:space="preserve">       </w:t>
      </w:r>
      <w:r>
        <w:rPr>
          <w:rStyle w:val="21"/>
          <w:kern w:val="2"/>
          <w:sz w:val="21"/>
          <w:szCs w:val="24"/>
          <w:lang w:eastAsia="zh-CN"/>
        </w:rPr>
        <w:t>年</w:t>
      </w:r>
      <w:r>
        <w:rPr>
          <w:rStyle w:val="21"/>
          <w:kern w:val="2"/>
          <w:sz w:val="21"/>
          <w:szCs w:val="24"/>
          <w:u w:val="single" w:color="000000"/>
          <w:lang w:eastAsia="zh-CN"/>
        </w:rPr>
        <w:t xml:space="preserve">    </w:t>
      </w:r>
      <w:r>
        <w:rPr>
          <w:rStyle w:val="21"/>
          <w:kern w:val="2"/>
          <w:sz w:val="21"/>
          <w:szCs w:val="24"/>
          <w:lang w:eastAsia="zh-CN"/>
        </w:rPr>
        <w:t>月</w:t>
      </w:r>
      <w:r>
        <w:rPr>
          <w:rStyle w:val="21"/>
          <w:kern w:val="2"/>
          <w:sz w:val="21"/>
          <w:szCs w:val="24"/>
          <w:u w:val="single" w:color="000000"/>
          <w:lang w:eastAsia="zh-CN"/>
        </w:rPr>
        <w:t xml:space="preserve">    </w:t>
      </w:r>
      <w:r>
        <w:rPr>
          <w:rStyle w:val="21"/>
          <w:kern w:val="2"/>
          <w:sz w:val="21"/>
          <w:szCs w:val="24"/>
          <w:lang w:eastAsia="zh-CN"/>
        </w:rPr>
        <w:t>日</w:t>
      </w:r>
    </w:p>
    <w:p>
      <w:pPr>
        <w:snapToGrid w:val="0"/>
        <w:spacing w:line="480" w:lineRule="auto"/>
        <w:ind w:right="1080" w:firstLine="422" w:firstLineChars="200"/>
        <w:jc w:val="center"/>
        <w:rPr>
          <w:rStyle w:val="21"/>
          <w:rFonts w:cs="宋体"/>
          <w:b/>
          <w:bCs/>
          <w:kern w:val="2"/>
          <w:sz w:val="21"/>
          <w:szCs w:val="24"/>
          <w:lang w:val="zh-CN" w:eastAsia="zh-CN"/>
        </w:rPr>
      </w:pPr>
    </w:p>
    <w:p>
      <w:pPr>
        <w:snapToGrid w:val="0"/>
        <w:spacing w:line="276" w:lineRule="auto"/>
        <w:jc w:val="center"/>
        <w:rPr>
          <w:rStyle w:val="21"/>
          <w:rFonts w:cs="宋体"/>
          <w:b/>
          <w:bCs/>
          <w:kern w:val="2"/>
          <w:sz w:val="21"/>
          <w:szCs w:val="24"/>
          <w:lang w:val="zh-CN" w:eastAsia="zh-CN"/>
        </w:rPr>
      </w:pPr>
    </w:p>
    <w:p>
      <w:pPr>
        <w:snapToGrid w:val="0"/>
        <w:spacing w:line="276" w:lineRule="auto"/>
        <w:jc w:val="center"/>
        <w:rPr>
          <w:rStyle w:val="21"/>
          <w:rFonts w:cs="宋体"/>
          <w:b/>
          <w:bCs/>
          <w:kern w:val="2"/>
          <w:sz w:val="21"/>
          <w:szCs w:val="24"/>
          <w:lang w:val="zh-CN" w:eastAsia="zh-CN"/>
        </w:rPr>
      </w:pPr>
    </w:p>
    <w:p>
      <w:pPr>
        <w:snapToGrid w:val="0"/>
        <w:spacing w:line="276" w:lineRule="auto"/>
        <w:jc w:val="center"/>
        <w:rPr>
          <w:rStyle w:val="21"/>
          <w:rFonts w:cs="宋体"/>
          <w:b/>
          <w:bCs/>
          <w:kern w:val="2"/>
          <w:sz w:val="21"/>
          <w:szCs w:val="24"/>
          <w:lang w:val="zh-CN" w:eastAsia="zh-CN"/>
        </w:rPr>
      </w:pPr>
    </w:p>
    <w:p>
      <w:pPr>
        <w:snapToGrid w:val="0"/>
        <w:spacing w:line="276" w:lineRule="auto"/>
        <w:jc w:val="center"/>
        <w:rPr>
          <w:rStyle w:val="21"/>
          <w:rFonts w:cs="宋体"/>
          <w:b/>
          <w:bCs/>
          <w:kern w:val="2"/>
          <w:sz w:val="21"/>
          <w:szCs w:val="24"/>
          <w:lang w:val="zh-CN" w:eastAsia="zh-CN"/>
        </w:rPr>
      </w:pPr>
    </w:p>
    <w:p>
      <w:pPr>
        <w:snapToGrid w:val="0"/>
        <w:spacing w:line="276" w:lineRule="auto"/>
        <w:jc w:val="center"/>
        <w:rPr>
          <w:rStyle w:val="21"/>
          <w:rFonts w:cs="宋体"/>
          <w:b/>
          <w:bCs/>
          <w:kern w:val="2"/>
          <w:sz w:val="21"/>
          <w:szCs w:val="24"/>
          <w:lang w:val="zh-CN" w:eastAsia="zh-CN"/>
        </w:rPr>
      </w:pPr>
    </w:p>
    <w:p>
      <w:pPr>
        <w:pStyle w:val="40"/>
        <w:snapToGrid w:val="0"/>
        <w:ind w:firstLine="400"/>
        <w:rPr>
          <w:rStyle w:val="21"/>
          <w:lang w:val="zh-CN" w:eastAsia="zh-CN"/>
        </w:rPr>
      </w:pPr>
    </w:p>
    <w:p>
      <w:pPr>
        <w:snapToGrid w:val="0"/>
        <w:spacing w:line="276" w:lineRule="auto"/>
        <w:jc w:val="center"/>
        <w:rPr>
          <w:rStyle w:val="21"/>
          <w:rFonts w:cs="宋体"/>
          <w:b/>
          <w:bCs/>
          <w:kern w:val="2"/>
          <w:sz w:val="21"/>
          <w:szCs w:val="24"/>
          <w:lang w:val="zh-CN" w:eastAsia="zh-CN"/>
        </w:rPr>
      </w:pPr>
    </w:p>
    <w:p>
      <w:pPr>
        <w:pStyle w:val="51"/>
        <w:snapToGrid w:val="0"/>
        <w:jc w:val="both"/>
        <w:rPr>
          <w:rStyle w:val="21"/>
          <w:rFonts w:cs="宋体"/>
          <w:b/>
          <w:bCs/>
          <w:sz w:val="24"/>
          <w:szCs w:val="24"/>
          <w:lang w:val="zh-CN" w:eastAsia="zh-CN"/>
        </w:rPr>
      </w:pPr>
    </w:p>
    <w:p>
      <w:pPr>
        <w:pStyle w:val="51"/>
        <w:snapToGrid w:val="0"/>
        <w:jc w:val="both"/>
        <w:rPr>
          <w:rStyle w:val="21"/>
          <w:rFonts w:cs="宋体"/>
          <w:b/>
          <w:bCs/>
          <w:sz w:val="24"/>
          <w:szCs w:val="24"/>
          <w:lang w:val="zh-CN" w:eastAsia="zh-CN"/>
        </w:rPr>
      </w:pPr>
    </w:p>
    <w:p>
      <w:pPr>
        <w:pStyle w:val="51"/>
        <w:snapToGrid w:val="0"/>
        <w:jc w:val="both"/>
        <w:rPr>
          <w:rStyle w:val="21"/>
          <w:rFonts w:cs="宋体"/>
          <w:b/>
          <w:bCs/>
          <w:sz w:val="24"/>
          <w:szCs w:val="24"/>
          <w:lang w:val="zh-CN" w:eastAsia="zh-CN"/>
        </w:rPr>
      </w:pPr>
    </w:p>
    <w:p>
      <w:pPr>
        <w:pStyle w:val="51"/>
        <w:snapToGrid w:val="0"/>
        <w:jc w:val="both"/>
        <w:rPr>
          <w:rStyle w:val="21"/>
          <w:rFonts w:cs="宋体"/>
          <w:b/>
          <w:bCs/>
          <w:sz w:val="24"/>
          <w:szCs w:val="24"/>
          <w:lang w:val="zh-CN" w:eastAsia="zh-CN"/>
        </w:rPr>
      </w:pPr>
    </w:p>
    <w:p>
      <w:pPr>
        <w:pStyle w:val="51"/>
        <w:snapToGrid w:val="0"/>
        <w:jc w:val="both"/>
        <w:rPr>
          <w:rStyle w:val="21"/>
          <w:rFonts w:cs="宋体"/>
          <w:b/>
          <w:bCs/>
          <w:sz w:val="24"/>
          <w:szCs w:val="24"/>
          <w:lang w:val="zh-CN" w:eastAsia="zh-CN"/>
        </w:rPr>
      </w:pPr>
    </w:p>
    <w:p>
      <w:pPr>
        <w:tabs>
          <w:tab w:val="left" w:pos="2490"/>
        </w:tabs>
        <w:snapToGrid w:val="0"/>
        <w:spacing w:line="360" w:lineRule="auto"/>
        <w:jc w:val="center"/>
        <w:rPr>
          <w:rStyle w:val="21"/>
          <w:rFonts w:cs="宋体"/>
          <w:b/>
          <w:bCs/>
          <w:kern w:val="2"/>
          <w:sz w:val="28"/>
          <w:szCs w:val="28"/>
          <w:lang w:eastAsia="zh-CN"/>
        </w:rPr>
      </w:pPr>
    </w:p>
    <w:p>
      <w:pPr>
        <w:pStyle w:val="2"/>
        <w:rPr>
          <w:lang w:eastAsia="zh-CN"/>
        </w:rPr>
      </w:pPr>
    </w:p>
    <w:p>
      <w:pPr>
        <w:pStyle w:val="2"/>
        <w:rPr>
          <w:rStyle w:val="21"/>
          <w:rFonts w:cs="宋体"/>
          <w:b/>
          <w:bCs/>
          <w:kern w:val="2"/>
          <w:sz w:val="28"/>
          <w:szCs w:val="28"/>
          <w:lang w:eastAsia="zh-CN"/>
        </w:rPr>
      </w:pPr>
      <w:r>
        <w:rPr>
          <w:rStyle w:val="21"/>
          <w:rFonts w:cs="宋体"/>
          <w:b/>
          <w:bCs/>
          <w:kern w:val="2"/>
          <w:sz w:val="28"/>
          <w:szCs w:val="28"/>
          <w:lang w:eastAsia="zh-CN"/>
        </w:rPr>
        <w:br w:type="page"/>
      </w:r>
    </w:p>
    <w:p>
      <w:pPr>
        <w:tabs>
          <w:tab w:val="left" w:pos="2490"/>
        </w:tabs>
        <w:snapToGrid w:val="0"/>
        <w:spacing w:line="360" w:lineRule="auto"/>
        <w:jc w:val="center"/>
        <w:outlineLvl w:val="1"/>
        <w:rPr>
          <w:rStyle w:val="21"/>
          <w:rFonts w:cs="宋体"/>
          <w:b/>
          <w:bCs/>
          <w:kern w:val="2"/>
          <w:sz w:val="28"/>
          <w:szCs w:val="28"/>
          <w:lang w:val="zh-CN" w:eastAsia="zh-CN"/>
        </w:rPr>
      </w:pPr>
      <w:bookmarkStart w:id="76" w:name="_Toc20137"/>
      <w:r>
        <w:rPr>
          <w:rStyle w:val="21"/>
          <w:rFonts w:cs="宋体"/>
          <w:b/>
          <w:bCs/>
          <w:kern w:val="2"/>
          <w:sz w:val="28"/>
          <w:szCs w:val="28"/>
          <w:lang w:eastAsia="zh-CN"/>
        </w:rPr>
        <w:t>八</w:t>
      </w:r>
      <w:r>
        <w:rPr>
          <w:rStyle w:val="21"/>
          <w:rFonts w:cs="宋体"/>
          <w:b/>
          <w:bCs/>
          <w:kern w:val="2"/>
          <w:sz w:val="28"/>
          <w:szCs w:val="28"/>
          <w:lang w:val="zh-CN" w:eastAsia="zh-CN"/>
        </w:rPr>
        <w:t>、中小企业声明函</w:t>
      </w:r>
      <w:bookmarkEnd w:id="76"/>
    </w:p>
    <w:p>
      <w:pPr>
        <w:snapToGrid w:val="0"/>
        <w:spacing w:line="360" w:lineRule="auto"/>
        <w:ind w:firstLine="420" w:firstLineChars="200"/>
        <w:rPr>
          <w:rStyle w:val="21"/>
          <w:kern w:val="2"/>
          <w:sz w:val="21"/>
          <w:szCs w:val="24"/>
          <w:lang w:eastAsia="zh-CN"/>
        </w:rPr>
      </w:pPr>
      <w:r>
        <w:rPr>
          <w:rStyle w:val="21"/>
          <w:kern w:val="2"/>
          <w:sz w:val="21"/>
          <w:szCs w:val="24"/>
          <w:lang w:eastAsia="zh-CN"/>
        </w:rPr>
        <w:t>本公司（联合体）郑重声明，根据《政府采购促进中小企业发展管理办法》（财库[2020]46号）的规定，本公司（联合体）参加（单位名称）的（项目名称）采购活动，工程的施工单位全部为符合政策要求的中小企业（或者：服务全部由符合政策的中小企业承接）。相关企业（含联合体中的中小企业、签订分包意向协议的中小企业）的具体情况如下：</w:t>
      </w:r>
    </w:p>
    <w:p>
      <w:pPr>
        <w:snapToGrid w:val="0"/>
        <w:spacing w:line="360" w:lineRule="auto"/>
        <w:ind w:firstLine="420" w:firstLineChars="200"/>
        <w:rPr>
          <w:rStyle w:val="21"/>
          <w:kern w:val="2"/>
          <w:sz w:val="21"/>
          <w:szCs w:val="24"/>
          <w:lang w:eastAsia="zh-CN"/>
        </w:rPr>
      </w:pPr>
      <w:r>
        <w:rPr>
          <w:rStyle w:val="21"/>
          <w:kern w:val="2"/>
          <w:sz w:val="21"/>
          <w:szCs w:val="24"/>
          <w:lang w:eastAsia="zh-CN"/>
        </w:rPr>
        <w:t>1.（标的名称），属于（采购文件中明确的所属行业）；承建（承接）企业为（企业名称），从业人员</w:t>
      </w:r>
      <w:r>
        <w:rPr>
          <w:rStyle w:val="21"/>
          <w:kern w:val="2"/>
          <w:sz w:val="21"/>
          <w:szCs w:val="24"/>
          <w:u w:val="single" w:color="000000"/>
          <w:lang w:eastAsia="zh-CN"/>
        </w:rPr>
        <w:t xml:space="preserve">     </w:t>
      </w:r>
      <w:r>
        <w:rPr>
          <w:rStyle w:val="21"/>
          <w:kern w:val="2"/>
          <w:sz w:val="21"/>
          <w:szCs w:val="24"/>
          <w:lang w:eastAsia="zh-CN"/>
        </w:rPr>
        <w:t>人，营业收入为</w:t>
      </w:r>
      <w:r>
        <w:rPr>
          <w:rStyle w:val="21"/>
          <w:kern w:val="2"/>
          <w:sz w:val="21"/>
          <w:szCs w:val="24"/>
          <w:u w:val="single" w:color="000000"/>
          <w:lang w:eastAsia="zh-CN"/>
        </w:rPr>
        <w:t xml:space="preserve">   </w:t>
      </w:r>
      <w:r>
        <w:rPr>
          <w:rStyle w:val="21"/>
          <w:kern w:val="2"/>
          <w:sz w:val="21"/>
          <w:szCs w:val="24"/>
          <w:lang w:eastAsia="zh-CN"/>
        </w:rPr>
        <w:t>万元，资产总额为</w:t>
      </w:r>
      <w:r>
        <w:rPr>
          <w:rStyle w:val="21"/>
          <w:kern w:val="2"/>
          <w:sz w:val="21"/>
          <w:szCs w:val="24"/>
          <w:u w:val="single" w:color="000000"/>
          <w:lang w:eastAsia="zh-CN"/>
        </w:rPr>
        <w:t xml:space="preserve">   </w:t>
      </w:r>
      <w:r>
        <w:rPr>
          <w:rStyle w:val="21"/>
          <w:kern w:val="2"/>
          <w:sz w:val="21"/>
          <w:szCs w:val="24"/>
          <w:lang w:eastAsia="zh-CN"/>
        </w:rPr>
        <w:t>万元，属于（中型企业</w:t>
      </w:r>
      <w:r>
        <w:rPr>
          <w:rStyle w:val="21"/>
          <w:rFonts w:hint="eastAsia"/>
          <w:kern w:val="2"/>
          <w:sz w:val="21"/>
          <w:szCs w:val="24"/>
          <w:lang w:eastAsia="zh-CN"/>
        </w:rPr>
        <w:t>/</w:t>
      </w:r>
      <w:r>
        <w:rPr>
          <w:rStyle w:val="21"/>
          <w:kern w:val="2"/>
          <w:sz w:val="21"/>
          <w:szCs w:val="24"/>
          <w:lang w:eastAsia="zh-CN"/>
        </w:rPr>
        <w:t>小型企业</w:t>
      </w:r>
      <w:r>
        <w:rPr>
          <w:rStyle w:val="21"/>
          <w:rFonts w:hint="eastAsia"/>
          <w:kern w:val="2"/>
          <w:sz w:val="21"/>
          <w:szCs w:val="24"/>
          <w:lang w:eastAsia="zh-CN"/>
        </w:rPr>
        <w:t>/</w:t>
      </w:r>
      <w:r>
        <w:rPr>
          <w:rStyle w:val="21"/>
          <w:kern w:val="2"/>
          <w:sz w:val="21"/>
          <w:szCs w:val="24"/>
          <w:lang w:eastAsia="zh-CN"/>
        </w:rPr>
        <w:t>微型企业）；</w:t>
      </w:r>
    </w:p>
    <w:p>
      <w:pPr>
        <w:snapToGrid w:val="0"/>
        <w:spacing w:line="360" w:lineRule="auto"/>
        <w:ind w:firstLine="420" w:firstLineChars="200"/>
        <w:rPr>
          <w:rStyle w:val="21"/>
          <w:kern w:val="2"/>
          <w:sz w:val="21"/>
          <w:szCs w:val="24"/>
          <w:lang w:eastAsia="zh-CN"/>
        </w:rPr>
      </w:pPr>
      <w:r>
        <w:rPr>
          <w:rStyle w:val="21"/>
          <w:kern w:val="2"/>
          <w:sz w:val="21"/>
          <w:szCs w:val="24"/>
          <w:lang w:eastAsia="zh-CN"/>
        </w:rPr>
        <w:t>2.（标的名称），属于（采购文件中明确的所属行业）；承建（承接）企业为（企业名称），从业人员</w:t>
      </w:r>
      <w:r>
        <w:rPr>
          <w:rStyle w:val="21"/>
          <w:kern w:val="2"/>
          <w:sz w:val="21"/>
          <w:szCs w:val="24"/>
          <w:u w:val="single" w:color="000000"/>
          <w:lang w:eastAsia="zh-CN"/>
        </w:rPr>
        <w:t xml:space="preserve">    </w:t>
      </w:r>
      <w:r>
        <w:rPr>
          <w:rStyle w:val="21"/>
          <w:kern w:val="2"/>
          <w:sz w:val="21"/>
          <w:szCs w:val="24"/>
          <w:lang w:eastAsia="zh-CN"/>
        </w:rPr>
        <w:t>人，营业收入为</w:t>
      </w:r>
      <w:r>
        <w:rPr>
          <w:rStyle w:val="21"/>
          <w:kern w:val="2"/>
          <w:sz w:val="21"/>
          <w:szCs w:val="24"/>
          <w:u w:val="single" w:color="000000"/>
          <w:lang w:eastAsia="zh-CN"/>
        </w:rPr>
        <w:t xml:space="preserve">   </w:t>
      </w:r>
      <w:r>
        <w:rPr>
          <w:rStyle w:val="21"/>
          <w:kern w:val="2"/>
          <w:sz w:val="21"/>
          <w:szCs w:val="24"/>
          <w:lang w:eastAsia="zh-CN"/>
        </w:rPr>
        <w:t>万元，资产总额为</w:t>
      </w:r>
      <w:r>
        <w:rPr>
          <w:rStyle w:val="21"/>
          <w:kern w:val="2"/>
          <w:sz w:val="21"/>
          <w:szCs w:val="24"/>
          <w:u w:val="single" w:color="000000"/>
          <w:lang w:eastAsia="zh-CN"/>
        </w:rPr>
        <w:t xml:space="preserve">    </w:t>
      </w:r>
      <w:r>
        <w:rPr>
          <w:rStyle w:val="21"/>
          <w:kern w:val="2"/>
          <w:sz w:val="21"/>
          <w:szCs w:val="24"/>
          <w:lang w:eastAsia="zh-CN"/>
        </w:rPr>
        <w:t>万元，属于(中型企业/小型企业/微型企业）；</w:t>
      </w:r>
    </w:p>
    <w:p>
      <w:pPr>
        <w:snapToGrid w:val="0"/>
        <w:spacing w:line="360" w:lineRule="auto"/>
        <w:rPr>
          <w:rStyle w:val="21"/>
          <w:kern w:val="2"/>
          <w:sz w:val="21"/>
          <w:szCs w:val="24"/>
          <w:lang w:eastAsia="zh-CN"/>
        </w:rPr>
      </w:pPr>
      <w:r>
        <w:rPr>
          <w:rStyle w:val="21"/>
          <w:kern w:val="2"/>
          <w:sz w:val="21"/>
          <w:szCs w:val="24"/>
          <w:lang w:eastAsia="zh-CN"/>
        </w:rPr>
        <w:t>..............</w:t>
      </w:r>
    </w:p>
    <w:p>
      <w:pPr>
        <w:snapToGrid w:val="0"/>
        <w:spacing w:line="360" w:lineRule="auto"/>
        <w:ind w:firstLine="210" w:firstLineChars="100"/>
        <w:rPr>
          <w:rStyle w:val="21"/>
          <w:kern w:val="2"/>
          <w:sz w:val="21"/>
          <w:szCs w:val="24"/>
          <w:lang w:eastAsia="zh-CN"/>
        </w:rPr>
      </w:pPr>
      <w:r>
        <w:rPr>
          <w:rStyle w:val="21"/>
          <w:kern w:val="2"/>
          <w:sz w:val="21"/>
          <w:szCs w:val="24"/>
          <w:lang w:eastAsia="zh-CN"/>
        </w:rPr>
        <w:t>以上企业，不属于大企业的分支机构，不存在控股股东为大企业的情形，也不存在与大企业的负责人为同一人的情形。</w:t>
      </w:r>
    </w:p>
    <w:p>
      <w:pPr>
        <w:snapToGrid w:val="0"/>
        <w:spacing w:line="360" w:lineRule="auto"/>
        <w:rPr>
          <w:rStyle w:val="21"/>
          <w:kern w:val="2"/>
          <w:sz w:val="21"/>
          <w:szCs w:val="24"/>
          <w:lang w:eastAsia="zh-CN"/>
        </w:rPr>
      </w:pPr>
    </w:p>
    <w:p>
      <w:pPr>
        <w:snapToGrid w:val="0"/>
        <w:spacing w:line="360" w:lineRule="auto"/>
        <w:ind w:firstLine="210" w:firstLineChars="100"/>
        <w:rPr>
          <w:rStyle w:val="21"/>
          <w:kern w:val="2"/>
          <w:sz w:val="21"/>
          <w:szCs w:val="24"/>
          <w:lang w:eastAsia="zh-CN"/>
        </w:rPr>
      </w:pPr>
      <w:r>
        <w:rPr>
          <w:rStyle w:val="21"/>
          <w:kern w:val="2"/>
          <w:sz w:val="21"/>
          <w:szCs w:val="24"/>
          <w:lang w:eastAsia="zh-CN"/>
        </w:rPr>
        <w:t>本企业对上述声明内容的真实性负责。如有虚假，将依法承担相应责任。</w:t>
      </w:r>
    </w:p>
    <w:p>
      <w:pPr>
        <w:snapToGrid w:val="0"/>
        <w:spacing w:line="360" w:lineRule="auto"/>
        <w:rPr>
          <w:rStyle w:val="21"/>
          <w:kern w:val="2"/>
          <w:sz w:val="21"/>
          <w:szCs w:val="24"/>
          <w:lang w:eastAsia="zh-CN"/>
        </w:rPr>
      </w:pPr>
    </w:p>
    <w:p>
      <w:pPr>
        <w:snapToGrid w:val="0"/>
        <w:spacing w:line="276" w:lineRule="auto"/>
        <w:ind w:left="315" w:leftChars="150" w:firstLine="3794" w:firstLineChars="1807"/>
        <w:rPr>
          <w:rStyle w:val="21"/>
          <w:kern w:val="2"/>
          <w:sz w:val="21"/>
          <w:szCs w:val="24"/>
          <w:lang w:val="zh-CN" w:eastAsia="zh-CN"/>
        </w:rPr>
      </w:pPr>
      <w:r>
        <w:rPr>
          <w:rStyle w:val="21"/>
          <w:kern w:val="2"/>
          <w:sz w:val="21"/>
          <w:szCs w:val="24"/>
          <w:lang w:val="zh-CN" w:eastAsia="zh-CN"/>
        </w:rPr>
        <w:t>供应商名称（盖章）：</w:t>
      </w:r>
    </w:p>
    <w:p>
      <w:pPr>
        <w:snapToGrid w:val="0"/>
        <w:spacing w:line="276" w:lineRule="auto"/>
        <w:ind w:left="315" w:leftChars="150" w:firstLine="3794" w:firstLineChars="1807"/>
        <w:rPr>
          <w:rStyle w:val="21"/>
          <w:kern w:val="2"/>
          <w:sz w:val="21"/>
          <w:szCs w:val="21"/>
          <w:lang w:eastAsia="zh-CN"/>
        </w:rPr>
      </w:pPr>
      <w:r>
        <w:rPr>
          <w:rStyle w:val="21"/>
          <w:kern w:val="2"/>
          <w:sz w:val="21"/>
          <w:szCs w:val="24"/>
          <w:lang w:eastAsia="zh-CN"/>
        </w:rPr>
        <w:t>日  期：</w:t>
      </w:r>
      <w:r>
        <w:rPr>
          <w:rStyle w:val="21"/>
          <w:kern w:val="2"/>
          <w:sz w:val="21"/>
          <w:szCs w:val="24"/>
          <w:u w:val="single" w:color="000000"/>
          <w:lang w:eastAsia="zh-CN"/>
        </w:rPr>
        <w:t xml:space="preserve">       </w:t>
      </w:r>
      <w:r>
        <w:rPr>
          <w:rStyle w:val="21"/>
          <w:kern w:val="2"/>
          <w:sz w:val="21"/>
          <w:szCs w:val="24"/>
          <w:lang w:eastAsia="zh-CN"/>
        </w:rPr>
        <w:t>年</w:t>
      </w:r>
      <w:r>
        <w:rPr>
          <w:rStyle w:val="21"/>
          <w:kern w:val="2"/>
          <w:sz w:val="21"/>
          <w:szCs w:val="24"/>
          <w:u w:val="single" w:color="000000"/>
          <w:lang w:eastAsia="zh-CN"/>
        </w:rPr>
        <w:t xml:space="preserve">    </w:t>
      </w:r>
      <w:r>
        <w:rPr>
          <w:rStyle w:val="21"/>
          <w:kern w:val="2"/>
          <w:sz w:val="21"/>
          <w:szCs w:val="24"/>
          <w:lang w:eastAsia="zh-CN"/>
        </w:rPr>
        <w:t>月</w:t>
      </w:r>
      <w:r>
        <w:rPr>
          <w:rStyle w:val="21"/>
          <w:kern w:val="2"/>
          <w:sz w:val="21"/>
          <w:szCs w:val="24"/>
          <w:u w:val="single" w:color="000000"/>
          <w:lang w:eastAsia="zh-CN"/>
        </w:rPr>
        <w:t xml:space="preserve">    </w:t>
      </w:r>
      <w:r>
        <w:rPr>
          <w:rStyle w:val="21"/>
          <w:kern w:val="2"/>
          <w:sz w:val="21"/>
          <w:szCs w:val="24"/>
          <w:lang w:eastAsia="zh-CN"/>
        </w:rPr>
        <w:t>日</w:t>
      </w:r>
    </w:p>
    <w:p>
      <w:pPr>
        <w:snapToGrid w:val="0"/>
        <w:spacing w:line="360" w:lineRule="auto"/>
        <w:rPr>
          <w:rStyle w:val="21"/>
          <w:kern w:val="2"/>
          <w:sz w:val="21"/>
          <w:szCs w:val="24"/>
          <w:lang w:eastAsia="zh-CN"/>
        </w:rPr>
      </w:pPr>
    </w:p>
    <w:p>
      <w:pPr>
        <w:snapToGrid w:val="0"/>
        <w:spacing w:line="360" w:lineRule="auto"/>
        <w:rPr>
          <w:rStyle w:val="21"/>
          <w:kern w:val="2"/>
          <w:sz w:val="21"/>
          <w:szCs w:val="24"/>
          <w:lang w:eastAsia="zh-CN"/>
        </w:rPr>
      </w:pPr>
      <w:r>
        <w:rPr>
          <w:rStyle w:val="21"/>
          <w:kern w:val="2"/>
          <w:sz w:val="21"/>
          <w:szCs w:val="24"/>
          <w:lang w:eastAsia="zh-CN"/>
        </w:rPr>
        <w:t>注：从业人员、营业收入、资产总额填报上一年度数据，无上一年度数据的新成立企业可不填报。</w:t>
      </w:r>
    </w:p>
    <w:p>
      <w:pPr>
        <w:pStyle w:val="25"/>
        <w:snapToGrid w:val="0"/>
        <w:spacing w:line="360" w:lineRule="auto"/>
        <w:ind w:firstLine="562"/>
        <w:jc w:val="center"/>
        <w:rPr>
          <w:rStyle w:val="21"/>
          <w:rFonts w:cs="宋体"/>
          <w:b/>
          <w:bCs/>
          <w:sz w:val="28"/>
          <w:szCs w:val="28"/>
          <w:lang w:eastAsia="zh-CN"/>
        </w:rPr>
      </w:pPr>
    </w:p>
    <w:p>
      <w:pPr>
        <w:pStyle w:val="25"/>
        <w:snapToGrid w:val="0"/>
        <w:spacing w:line="360" w:lineRule="auto"/>
        <w:ind w:firstLine="562"/>
        <w:jc w:val="center"/>
        <w:rPr>
          <w:rStyle w:val="21"/>
          <w:rFonts w:cs="宋体"/>
          <w:b/>
          <w:bCs/>
          <w:sz w:val="28"/>
          <w:szCs w:val="28"/>
          <w:lang w:eastAsia="zh-CN"/>
        </w:rPr>
      </w:pPr>
    </w:p>
    <w:p>
      <w:pPr>
        <w:pStyle w:val="2"/>
        <w:rPr>
          <w:rStyle w:val="21"/>
          <w:rFonts w:cs="宋体"/>
          <w:b/>
          <w:bCs/>
          <w:sz w:val="28"/>
          <w:szCs w:val="28"/>
          <w:lang w:eastAsia="zh-CN"/>
        </w:rPr>
      </w:pPr>
      <w:r>
        <w:rPr>
          <w:rStyle w:val="21"/>
          <w:rFonts w:cs="宋体"/>
          <w:b/>
          <w:bCs/>
          <w:sz w:val="28"/>
          <w:szCs w:val="28"/>
          <w:lang w:eastAsia="zh-CN"/>
        </w:rPr>
        <w:br w:type="page"/>
      </w:r>
    </w:p>
    <w:p>
      <w:pPr>
        <w:pStyle w:val="25"/>
        <w:snapToGrid w:val="0"/>
        <w:spacing w:line="360" w:lineRule="auto"/>
        <w:ind w:firstLine="562"/>
        <w:jc w:val="center"/>
        <w:outlineLvl w:val="1"/>
        <w:rPr>
          <w:rStyle w:val="21"/>
          <w:lang w:eastAsia="zh-CN"/>
        </w:rPr>
      </w:pPr>
      <w:bookmarkStart w:id="77" w:name="_Toc5185"/>
      <w:r>
        <w:rPr>
          <w:rStyle w:val="21"/>
          <w:rFonts w:cs="宋体"/>
          <w:b/>
          <w:bCs/>
          <w:sz w:val="28"/>
          <w:szCs w:val="28"/>
          <w:lang w:val="zh-CN" w:eastAsia="zh-CN"/>
        </w:rPr>
        <w:t>九、监狱企业证明材料（如有）</w:t>
      </w:r>
      <w:bookmarkEnd w:id="77"/>
    </w:p>
    <w:p>
      <w:pPr>
        <w:pStyle w:val="25"/>
        <w:snapToGrid w:val="0"/>
        <w:spacing w:line="360" w:lineRule="auto"/>
        <w:ind w:firstLine="400"/>
        <w:rPr>
          <w:rStyle w:val="21"/>
          <w:lang w:eastAsia="zh-CN"/>
        </w:rPr>
      </w:pPr>
    </w:p>
    <w:p>
      <w:pPr>
        <w:pStyle w:val="25"/>
        <w:snapToGrid w:val="0"/>
        <w:spacing w:line="360" w:lineRule="auto"/>
        <w:ind w:firstLine="400"/>
        <w:rPr>
          <w:rStyle w:val="21"/>
          <w:lang w:eastAsia="zh-CN"/>
        </w:rPr>
      </w:pPr>
      <w:r>
        <w:rPr>
          <w:rStyle w:val="21"/>
          <w:lang w:eastAsia="zh-CN"/>
        </w:rPr>
        <w:t>由供应商提供由省级以上监狱管理局、戒毒管理局（含新疆生产建设兵团）出具的属于监狱企业的证明文件。</w:t>
      </w:r>
    </w:p>
    <w:p>
      <w:pPr>
        <w:pStyle w:val="90"/>
        <w:snapToGrid w:val="0"/>
        <w:spacing w:line="360" w:lineRule="auto"/>
        <w:jc w:val="left"/>
        <w:rPr>
          <w:rStyle w:val="21"/>
          <w:b/>
          <w:kern w:val="2"/>
          <w:sz w:val="24"/>
          <w:szCs w:val="24"/>
          <w:lang w:eastAsia="zh-CN"/>
        </w:rPr>
      </w:pPr>
    </w:p>
    <w:p>
      <w:pPr>
        <w:snapToGrid w:val="0"/>
        <w:spacing w:before="40" w:after="40" w:line="360" w:lineRule="auto"/>
        <w:jc w:val="center"/>
        <w:rPr>
          <w:rStyle w:val="21"/>
          <w:kern w:val="2"/>
          <w:sz w:val="24"/>
          <w:szCs w:val="24"/>
          <w:lang w:eastAsia="zh-CN"/>
        </w:rPr>
      </w:pPr>
    </w:p>
    <w:p>
      <w:pPr>
        <w:pStyle w:val="2"/>
        <w:rPr>
          <w:lang w:eastAsia="zh-CN"/>
        </w:rPr>
      </w:pPr>
    </w:p>
    <w:p>
      <w:pPr>
        <w:pStyle w:val="2"/>
        <w:rPr>
          <w:rStyle w:val="21"/>
          <w:kern w:val="2"/>
          <w:sz w:val="24"/>
          <w:szCs w:val="24"/>
          <w:lang w:eastAsia="zh-CN"/>
        </w:rPr>
      </w:pPr>
      <w:r>
        <w:rPr>
          <w:rStyle w:val="21"/>
          <w:kern w:val="2"/>
          <w:sz w:val="24"/>
          <w:szCs w:val="24"/>
          <w:lang w:eastAsia="zh-CN"/>
        </w:rPr>
        <w:br w:type="page"/>
      </w:r>
    </w:p>
    <w:p>
      <w:pPr>
        <w:snapToGrid w:val="0"/>
        <w:spacing w:before="40" w:after="40" w:line="360" w:lineRule="auto"/>
        <w:jc w:val="center"/>
        <w:outlineLvl w:val="1"/>
        <w:rPr>
          <w:rStyle w:val="21"/>
          <w:kern w:val="2"/>
          <w:sz w:val="24"/>
          <w:szCs w:val="24"/>
          <w:lang w:eastAsia="zh-CN"/>
        </w:rPr>
      </w:pPr>
      <w:bookmarkStart w:id="78" w:name="_Toc28170"/>
      <w:r>
        <w:rPr>
          <w:rStyle w:val="21"/>
          <w:rFonts w:cs="宋体"/>
          <w:b/>
          <w:bCs/>
          <w:kern w:val="2"/>
          <w:sz w:val="28"/>
          <w:szCs w:val="28"/>
          <w:lang w:eastAsia="zh-CN"/>
        </w:rPr>
        <w:t>十、残疾人福利性单位声明函（如有）</w:t>
      </w:r>
      <w:bookmarkEnd w:id="78"/>
    </w:p>
    <w:p>
      <w:pPr>
        <w:snapToGrid w:val="0"/>
        <w:spacing w:line="588" w:lineRule="exact"/>
        <w:rPr>
          <w:rStyle w:val="21"/>
          <w:b/>
          <w:spacing w:val="6"/>
          <w:kern w:val="2"/>
          <w:sz w:val="24"/>
          <w:szCs w:val="24"/>
          <w:lang w:eastAsia="zh-CN"/>
        </w:rPr>
      </w:pPr>
    </w:p>
    <w:p>
      <w:pPr>
        <w:pStyle w:val="38"/>
        <w:snapToGrid w:val="0"/>
        <w:spacing w:before="0" w:after="0" w:line="360" w:lineRule="auto"/>
        <w:ind w:firstLine="480" w:firstLineChars="200"/>
        <w:rPr>
          <w:rStyle w:val="21"/>
          <w:kern w:val="2"/>
          <w:sz w:val="24"/>
          <w:szCs w:val="24"/>
          <w:lang w:eastAsia="zh-CN"/>
        </w:rPr>
      </w:pPr>
      <w:r>
        <w:rPr>
          <w:rStyle w:val="21"/>
          <w:kern w:val="2"/>
          <w:sz w:val="24"/>
          <w:szCs w:val="24"/>
          <w:lang w:eastAsia="zh-CN"/>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8"/>
        <w:snapToGrid w:val="0"/>
        <w:spacing w:before="0" w:after="0" w:line="360" w:lineRule="auto"/>
        <w:ind w:firstLine="480" w:firstLineChars="200"/>
        <w:rPr>
          <w:rStyle w:val="21"/>
          <w:kern w:val="2"/>
          <w:sz w:val="24"/>
          <w:szCs w:val="24"/>
          <w:lang w:eastAsia="zh-CN"/>
        </w:rPr>
      </w:pPr>
      <w:r>
        <w:rPr>
          <w:rStyle w:val="21"/>
          <w:kern w:val="2"/>
          <w:sz w:val="24"/>
          <w:szCs w:val="24"/>
          <w:lang w:eastAsia="zh-CN"/>
        </w:rPr>
        <w:t>本单位对上述声明的真实性负责。如有虚假，将依法承担相应责任。</w:t>
      </w:r>
    </w:p>
    <w:p>
      <w:pPr>
        <w:snapToGrid w:val="0"/>
        <w:spacing w:line="588" w:lineRule="exact"/>
        <w:ind w:firstLine="504" w:firstLineChars="200"/>
        <w:rPr>
          <w:rStyle w:val="21"/>
          <w:spacing w:val="6"/>
          <w:kern w:val="2"/>
          <w:sz w:val="24"/>
          <w:szCs w:val="24"/>
          <w:lang w:eastAsia="zh-CN"/>
        </w:rPr>
      </w:pPr>
    </w:p>
    <w:p>
      <w:pPr>
        <w:snapToGrid w:val="0"/>
        <w:spacing w:line="276" w:lineRule="auto"/>
        <w:ind w:left="315" w:leftChars="150" w:firstLine="3794" w:firstLineChars="1807"/>
        <w:rPr>
          <w:rStyle w:val="21"/>
          <w:kern w:val="2"/>
          <w:sz w:val="21"/>
          <w:szCs w:val="24"/>
          <w:lang w:val="zh-CN" w:eastAsia="zh-CN"/>
        </w:rPr>
      </w:pPr>
      <w:r>
        <w:rPr>
          <w:rStyle w:val="21"/>
          <w:kern w:val="2"/>
          <w:sz w:val="21"/>
          <w:szCs w:val="24"/>
          <w:lang w:val="zh-CN" w:eastAsia="zh-CN"/>
        </w:rPr>
        <w:t>供应商名称（盖章）：</w:t>
      </w:r>
    </w:p>
    <w:p>
      <w:pPr>
        <w:snapToGrid w:val="0"/>
        <w:spacing w:line="276" w:lineRule="auto"/>
        <w:ind w:left="315" w:leftChars="150" w:firstLine="3794" w:firstLineChars="1807"/>
        <w:rPr>
          <w:rStyle w:val="21"/>
          <w:kern w:val="2"/>
          <w:sz w:val="21"/>
          <w:szCs w:val="21"/>
          <w:lang w:eastAsia="zh-CN"/>
        </w:rPr>
      </w:pPr>
      <w:r>
        <w:rPr>
          <w:rStyle w:val="21"/>
          <w:kern w:val="2"/>
          <w:sz w:val="21"/>
          <w:szCs w:val="24"/>
          <w:lang w:eastAsia="zh-CN"/>
        </w:rPr>
        <w:t>日  期：</w:t>
      </w:r>
      <w:r>
        <w:rPr>
          <w:rStyle w:val="21"/>
          <w:kern w:val="2"/>
          <w:sz w:val="21"/>
          <w:szCs w:val="24"/>
          <w:u w:val="single" w:color="000000"/>
          <w:lang w:eastAsia="zh-CN"/>
        </w:rPr>
        <w:t xml:space="preserve">       </w:t>
      </w:r>
      <w:r>
        <w:rPr>
          <w:rStyle w:val="21"/>
          <w:kern w:val="2"/>
          <w:sz w:val="21"/>
          <w:szCs w:val="24"/>
          <w:lang w:eastAsia="zh-CN"/>
        </w:rPr>
        <w:t>年</w:t>
      </w:r>
      <w:r>
        <w:rPr>
          <w:rStyle w:val="21"/>
          <w:kern w:val="2"/>
          <w:sz w:val="21"/>
          <w:szCs w:val="24"/>
          <w:u w:val="single" w:color="000000"/>
          <w:lang w:eastAsia="zh-CN"/>
        </w:rPr>
        <w:t xml:space="preserve">    </w:t>
      </w:r>
      <w:r>
        <w:rPr>
          <w:rStyle w:val="21"/>
          <w:kern w:val="2"/>
          <w:sz w:val="21"/>
          <w:szCs w:val="24"/>
          <w:lang w:eastAsia="zh-CN"/>
        </w:rPr>
        <w:t>月</w:t>
      </w:r>
      <w:r>
        <w:rPr>
          <w:rStyle w:val="21"/>
          <w:kern w:val="2"/>
          <w:sz w:val="21"/>
          <w:szCs w:val="24"/>
          <w:u w:val="single" w:color="000000"/>
          <w:lang w:eastAsia="zh-CN"/>
        </w:rPr>
        <w:t xml:space="preserve">    </w:t>
      </w:r>
      <w:r>
        <w:rPr>
          <w:rStyle w:val="21"/>
          <w:kern w:val="2"/>
          <w:sz w:val="21"/>
          <w:szCs w:val="24"/>
          <w:lang w:eastAsia="zh-CN"/>
        </w:rPr>
        <w:t>日</w:t>
      </w:r>
    </w:p>
    <w:p>
      <w:pPr>
        <w:snapToGrid w:val="0"/>
        <w:spacing w:line="276" w:lineRule="auto"/>
        <w:jc w:val="center"/>
        <w:rPr>
          <w:rStyle w:val="21"/>
          <w:rFonts w:cs="宋体"/>
          <w:b/>
          <w:bCs/>
          <w:kern w:val="2"/>
          <w:sz w:val="28"/>
          <w:szCs w:val="28"/>
          <w:lang w:eastAsia="zh-CN"/>
        </w:rPr>
      </w:pPr>
    </w:p>
    <w:p>
      <w:pPr>
        <w:pStyle w:val="2"/>
        <w:rPr>
          <w:lang w:eastAsia="zh-CN"/>
        </w:rPr>
      </w:pPr>
    </w:p>
    <w:p>
      <w:pPr>
        <w:pStyle w:val="2"/>
        <w:rPr>
          <w:rStyle w:val="21"/>
          <w:rFonts w:cs="宋体"/>
          <w:b/>
          <w:bCs/>
          <w:kern w:val="2"/>
          <w:sz w:val="28"/>
          <w:szCs w:val="28"/>
          <w:lang w:eastAsia="zh-CN"/>
        </w:rPr>
      </w:pPr>
      <w:r>
        <w:rPr>
          <w:rStyle w:val="21"/>
          <w:rFonts w:cs="宋体"/>
          <w:b/>
          <w:bCs/>
          <w:kern w:val="2"/>
          <w:sz w:val="28"/>
          <w:szCs w:val="28"/>
          <w:lang w:eastAsia="zh-CN"/>
        </w:rPr>
        <w:br w:type="page"/>
      </w:r>
    </w:p>
    <w:p>
      <w:pPr>
        <w:snapToGrid w:val="0"/>
        <w:spacing w:line="276" w:lineRule="auto"/>
        <w:jc w:val="center"/>
        <w:outlineLvl w:val="1"/>
        <w:rPr>
          <w:rStyle w:val="21"/>
          <w:rFonts w:cs="宋体"/>
          <w:b/>
          <w:bCs/>
          <w:kern w:val="2"/>
          <w:sz w:val="28"/>
          <w:szCs w:val="28"/>
          <w:lang w:eastAsia="zh-CN"/>
        </w:rPr>
      </w:pPr>
      <w:bookmarkStart w:id="79" w:name="_Toc6448"/>
      <w:r>
        <w:rPr>
          <w:rStyle w:val="21"/>
          <w:rFonts w:hint="eastAsia" w:cs="宋体"/>
          <w:b/>
          <w:bCs/>
          <w:kern w:val="2"/>
          <w:sz w:val="28"/>
          <w:szCs w:val="28"/>
          <w:lang w:eastAsia="zh-CN"/>
        </w:rPr>
        <w:t>十一</w:t>
      </w:r>
      <w:r>
        <w:rPr>
          <w:rStyle w:val="21"/>
          <w:rFonts w:cs="宋体"/>
          <w:b/>
          <w:bCs/>
          <w:kern w:val="2"/>
          <w:sz w:val="28"/>
          <w:szCs w:val="28"/>
          <w:lang w:val="zh-CN" w:eastAsia="zh-CN"/>
        </w:rPr>
        <w:t>、供应商认为需要提供的其他资料（</w:t>
      </w:r>
      <w:r>
        <w:rPr>
          <w:rStyle w:val="21"/>
          <w:rFonts w:cs="宋体"/>
          <w:b/>
          <w:bCs/>
          <w:kern w:val="2"/>
          <w:sz w:val="28"/>
          <w:szCs w:val="28"/>
          <w:lang w:eastAsia="zh-CN"/>
        </w:rPr>
        <w:t>如有）</w:t>
      </w:r>
      <w:bookmarkEnd w:id="79"/>
    </w:p>
    <w:p>
      <w:pPr>
        <w:snapToGrid w:val="0"/>
        <w:spacing w:line="360" w:lineRule="auto"/>
        <w:jc w:val="center"/>
        <w:rPr>
          <w:rStyle w:val="21"/>
          <w:b/>
          <w:bCs/>
          <w:kern w:val="44"/>
          <w:sz w:val="32"/>
          <w:szCs w:val="32"/>
          <w:lang w:eastAsia="zh-CN"/>
        </w:rPr>
      </w:pPr>
    </w:p>
    <w:p>
      <w:pPr>
        <w:pStyle w:val="2"/>
        <w:rPr>
          <w:lang w:eastAsia="zh-CN"/>
        </w:rPr>
      </w:pPr>
    </w:p>
    <w:p>
      <w:pPr>
        <w:snapToGrid w:val="0"/>
        <w:spacing w:line="360" w:lineRule="auto"/>
        <w:rPr>
          <w:rStyle w:val="21"/>
          <w:kern w:val="2"/>
          <w:sz w:val="21"/>
          <w:szCs w:val="24"/>
          <w:lang w:eastAsia="zh-CN"/>
        </w:rPr>
      </w:pPr>
    </w:p>
    <w:p>
      <w:pPr>
        <w:snapToGrid w:val="0"/>
        <w:spacing w:line="420" w:lineRule="exact"/>
        <w:ind w:firstLine="378" w:firstLineChars="180"/>
        <w:rPr>
          <w:rStyle w:val="21"/>
          <w:kern w:val="2"/>
          <w:sz w:val="21"/>
          <w:szCs w:val="24"/>
          <w:lang w:eastAsia="zh-CN"/>
        </w:rPr>
      </w:pPr>
    </w:p>
    <w:sectPr>
      <w:footerReference r:id="rId6" w:type="default"/>
      <w:pgSz w:w="11907" w:h="16839"/>
      <w:pgMar w:top="1304" w:right="1304" w:bottom="1304" w:left="1304" w:header="1134" w:footer="113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21"/>
        <w:kern w:val="2"/>
        <w:sz w:val="18"/>
        <w:szCs w:val="18"/>
        <w:lang w:eastAsia="zh-CN"/>
      </w:rPr>
    </w:pPr>
    <w:r>
      <w:rPr>
        <w:rStyle w:val="21"/>
        <w:kern w:val="2"/>
        <w:sz w:val="18"/>
        <w:szCs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6"/>
                            <w:rPr>
                              <w:rStyle w:val="21"/>
                              <w:kern w:val="2"/>
                              <w:sz w:val="18"/>
                              <w:szCs w:val="18"/>
                              <w:lang w:eastAsia="zh-CN"/>
                            </w:rPr>
                          </w:pPr>
                        </w:p>
                        <w:p>
                          <w:pPr>
                            <w:rPr>
                              <w:rStyle w:val="21"/>
                              <w:kern w:val="2"/>
                              <w:sz w:val="21"/>
                              <w:szCs w:val="24"/>
                              <w:lang w:eastAsia="zh-CN"/>
                            </w:rPr>
                          </w:pPr>
                        </w:p>
                      </w:txbxContent>
                    </wps:txbx>
                    <wps:bodyPr rot="0" vert="horz" wrap="square" lIns="0" tIns="0" rIns="0" bIns="0" anchor="t" anchorCtr="0" upright="1">
                      <a:noAutofit/>
                    </wps:bodyPr>
                  </wps:wsp>
                </a:graphicData>
              </a:graphic>
            </wp:anchor>
          </w:drawing>
        </mc:Choice>
        <mc:Fallback>
          <w:pict>
            <v:shape id="Text Box 1025"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pPZA0gAAAAUBAAAPAAAAAAAAAAEAIAAAACIAAABkcnMvZG93bnJldi54bWxQSwEC&#10;FAAUAAAACACHTuJADUG8xvoBAAAIBAAADgAAAAAAAAABACAAAAAhAQAAZHJzL2Uyb0RvYy54bWxQ&#10;SwUGAAAAAAYABgBZAQAAjQUAAAAA&#10;">
              <v:fill on="f" focussize="0,0"/>
              <v:stroke on="f"/>
              <v:imagedata o:title=""/>
              <o:lock v:ext="edit" aspectratio="f"/>
              <v:textbox inset="0mm,0mm,0mm,0mm">
                <w:txbxContent>
                  <w:p>
                    <w:pPr>
                      <w:pStyle w:val="6"/>
                      <w:rPr>
                        <w:rStyle w:val="21"/>
                        <w:kern w:val="2"/>
                        <w:sz w:val="18"/>
                        <w:szCs w:val="18"/>
                        <w:lang w:eastAsia="zh-CN"/>
                      </w:rPr>
                    </w:pPr>
                  </w:p>
                  <w:p>
                    <w:pPr>
                      <w:rPr>
                        <w:rStyle w:val="21"/>
                        <w:kern w:val="2"/>
                        <w:sz w:val="21"/>
                        <w:szCs w:val="24"/>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21"/>
        <w:kern w:val="2"/>
        <w:sz w:val="18"/>
        <w:szCs w:val="18"/>
        <w:lang w:eastAsia="zh-CN"/>
      </w:rPr>
    </w:pPr>
    <w:r>
      <w:rPr>
        <w:rStyle w:val="21"/>
        <w:kern w:val="2"/>
        <w:sz w:val="18"/>
        <w:szCs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6"/>
                            <w:rPr>
                              <w:rStyle w:val="21"/>
                              <w:kern w:val="2"/>
                              <w:sz w:val="18"/>
                              <w:szCs w:val="18"/>
                              <w:lang w:eastAsia="zh-CN"/>
                            </w:rPr>
                          </w:pPr>
                        </w:p>
                        <w:p>
                          <w:pPr>
                            <w:rPr>
                              <w:rStyle w:val="21"/>
                              <w:kern w:val="2"/>
                              <w:sz w:val="21"/>
                              <w:szCs w:val="24"/>
                              <w:lang w:eastAsia="zh-CN"/>
                            </w:rPr>
                          </w:pP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mk9kDSAAAABQEAAA8AAAAAAAAAAQAgAAAAIgAAAGRycy9kb3ducmV2LnhtbFBLAQIU&#10;ABQAAAAIAIdO4kCkZjru+QEAAAgEAAAOAAAAAAAAAAEAIAAAACEBAABkcnMvZTJvRG9jLnhtbFBL&#10;BQYAAAAABgAGAFkBAACMBQAAAAA=&#10;">
              <v:fill on="f" focussize="0,0"/>
              <v:stroke on="f"/>
              <v:imagedata o:title=""/>
              <o:lock v:ext="edit" aspectratio="f"/>
              <v:textbox inset="0mm,0mm,0mm,0mm">
                <w:txbxContent>
                  <w:p>
                    <w:pPr>
                      <w:pStyle w:val="6"/>
                      <w:rPr>
                        <w:rStyle w:val="21"/>
                        <w:kern w:val="2"/>
                        <w:sz w:val="18"/>
                        <w:szCs w:val="18"/>
                        <w:lang w:eastAsia="zh-CN"/>
                      </w:rPr>
                    </w:pPr>
                  </w:p>
                  <w:p>
                    <w:pPr>
                      <w:rPr>
                        <w:rStyle w:val="21"/>
                        <w:kern w:val="2"/>
                        <w:sz w:val="21"/>
                        <w:szCs w:val="24"/>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Style w:val="21"/>
        <w:kern w:val="2"/>
        <w:sz w:val="18"/>
        <w:szCs w:val="18"/>
        <w:lang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Style w:val="21"/>
        <w:kern w:val="2"/>
        <w:sz w:val="18"/>
        <w:szCs w:val="18"/>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6"/>
                            <w:rPr>
                              <w:rStyle w:val="21"/>
                              <w:kern w:val="2"/>
                              <w:sz w:val="18"/>
                              <w:szCs w:val="18"/>
                              <w:lang w:eastAsia="zh-CN"/>
                            </w:rPr>
                          </w:pPr>
                        </w:p>
                        <w:p>
                          <w:pPr>
                            <w:rPr>
                              <w:rStyle w:val="21"/>
                              <w:kern w:val="2"/>
                              <w:sz w:val="21"/>
                              <w:szCs w:val="24"/>
                              <w:lang w:eastAsia="zh-CN"/>
                            </w:rPr>
                          </w:pPr>
                        </w:p>
                      </w:txbxContent>
                    </wps:txbx>
                    <wps:bodyPr rot="0" vert="horz" wrap="square" lIns="0" tIns="0" rIns="0" bIns="0" anchor="t" anchorCtr="0" upright="1">
                      <a:noAutofit/>
                    </wps:bodyPr>
                  </wps:wsp>
                </a:graphicData>
              </a:graphic>
            </wp:anchor>
          </w:drawing>
        </mc:Choice>
        <mc:Fallback>
          <w:pict>
            <v:shape id="Text Box 1026"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ZpPZA0gAAAAUBAAAPAAAAAAAAAAEAIAAAACIAAABkcnMvZG93bnJldi54bWxQSwEC&#10;FAAUAAAACACHTuJAbMiQdfoBAAAIBAAADgAAAAAAAAABACAAAAAhAQAAZHJzL2Uyb0RvYy54bWxQ&#10;SwUGAAAAAAYABgBZAQAAjQUAAAAA&#10;">
              <v:fill on="f" focussize="0,0"/>
              <v:stroke on="f"/>
              <v:imagedata o:title=""/>
              <o:lock v:ext="edit" aspectratio="f"/>
              <v:textbox inset="0mm,0mm,0mm,0mm">
                <w:txbxContent>
                  <w:p>
                    <w:pPr>
                      <w:pStyle w:val="6"/>
                      <w:rPr>
                        <w:rStyle w:val="21"/>
                        <w:kern w:val="2"/>
                        <w:sz w:val="18"/>
                        <w:szCs w:val="18"/>
                        <w:lang w:eastAsia="zh-CN"/>
                      </w:rPr>
                    </w:pPr>
                  </w:p>
                  <w:p>
                    <w:pPr>
                      <w:rPr>
                        <w:rStyle w:val="21"/>
                        <w:kern w:val="2"/>
                        <w:sz w:val="21"/>
                        <w:szCs w:val="24"/>
                        <w:lang w:eastAsia="zh-CN"/>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Style w:val="21"/>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23</w:t>
                    </w:r>
                    <w:r>
                      <w:fldChar w:fldCharType="end"/>
                    </w:r>
                  </w:p>
                </w:txbxContent>
              </v:textbox>
            </v:shape>
          </w:pict>
        </mc:Fallback>
      </mc:AlternateContent>
    </w:r>
    <w:r>
      <w:rPr>
        <w:rStyle w:val="21"/>
        <w:lang w:eastAsia="zh-CN"/>
      </w:rPr>
      <mc:AlternateContent>
        <mc:Choice Requires="wps">
          <w:drawing>
            <wp:anchor distT="0" distB="0" distL="114300" distR="114300" simplePos="0" relativeHeight="251663360" behindDoc="1" locked="0" layoutInCell="1" allowOverlap="1">
              <wp:simplePos x="0" y="0"/>
              <wp:positionH relativeFrom="page">
                <wp:posOffset>3697605</wp:posOffset>
              </wp:positionH>
              <wp:positionV relativeFrom="page">
                <wp:posOffset>9598025</wp:posOffset>
              </wp:positionV>
              <wp:extent cx="164465" cy="153035"/>
              <wp:effectExtent l="1905" t="0" r="0" b="2540"/>
              <wp:wrapNone/>
              <wp:docPr id="1" name="Text Box 1027"/>
              <wp:cNvGraphicFramePr/>
              <a:graphic xmlns:a="http://schemas.openxmlformats.org/drawingml/2006/main">
                <a:graphicData uri="http://schemas.microsoft.com/office/word/2010/wordprocessingShape">
                  <wps:wsp>
                    <wps:cNvSpPr txBox="1">
                      <a:spLocks noChangeArrowheads="1"/>
                    </wps:cNvSpPr>
                    <wps:spPr bwMode="auto">
                      <a:xfrm>
                        <a:off x="0" y="0"/>
                        <a:ext cx="164465" cy="153035"/>
                      </a:xfrm>
                      <a:prstGeom prst="rect">
                        <a:avLst/>
                      </a:prstGeom>
                      <a:noFill/>
                      <a:ln>
                        <a:noFill/>
                      </a:ln>
                    </wps:spPr>
                    <wps:txbx>
                      <w:txbxContent>
                        <w:p>
                          <w:pPr>
                            <w:spacing w:line="240" w:lineRule="exact"/>
                            <w:ind w:left="40"/>
                            <w:jc w:val="left"/>
                            <w:rPr>
                              <w:rStyle w:val="21"/>
                              <w:kern w:val="2"/>
                              <w:sz w:val="18"/>
                              <w:szCs w:val="24"/>
                              <w:lang w:eastAsia="zh-CN"/>
                            </w:rPr>
                          </w:pPr>
                        </w:p>
                        <w:p>
                          <w:pPr>
                            <w:rPr>
                              <w:rStyle w:val="21"/>
                              <w:kern w:val="2"/>
                              <w:sz w:val="21"/>
                              <w:szCs w:val="24"/>
                              <w:lang w:eastAsia="zh-CN"/>
                            </w:rPr>
                          </w:pPr>
                        </w:p>
                      </w:txbxContent>
                    </wps:txbx>
                    <wps:bodyPr rot="0" vert="horz" wrap="square" lIns="0" tIns="0" rIns="0" bIns="0" anchor="t" anchorCtr="0" upright="1">
                      <a:noAutofit/>
                    </wps:bodyPr>
                  </wps:wsp>
                </a:graphicData>
              </a:graphic>
            </wp:anchor>
          </w:drawing>
        </mc:Choice>
        <mc:Fallback>
          <w:pict>
            <v:shape id="Text Box 1027" o:spid="_x0000_s1026" o:spt="202" type="#_x0000_t202" style="position:absolute;left:0pt;margin-left:291.15pt;margin-top:755.75pt;height:12.05pt;width:12.95pt;mso-position-horizontal-relative:page;mso-position-vertical-relative:page;z-index:-251653120;mso-width-relative:page;mso-height-relative:page;" filled="f" stroked="f" coordsize="21600,21600" o:gfxdata="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CnGytoAAAANAQAADwAAAAAAAAABACAAAAAiAAAAZHJzL2Rv&#10;d25yZXYueG1sUEsBAhQAFAAAAAgAh07iQNSRh2H/AQAABgQAAA4AAAAAAAAAAQAgAAAAKQEAAGRy&#10;cy9lMm9Eb2MueG1sUEsFBgAAAAAGAAYAWQEAAJoFAAAAAA==&#10;">
              <v:fill on="f" focussize="0,0"/>
              <v:stroke on="f"/>
              <v:imagedata o:title=""/>
              <o:lock v:ext="edit" aspectratio="f"/>
              <v:textbox inset="0mm,0mm,0mm,0mm">
                <w:txbxContent>
                  <w:p>
                    <w:pPr>
                      <w:spacing w:line="240" w:lineRule="exact"/>
                      <w:ind w:left="40"/>
                      <w:jc w:val="left"/>
                      <w:rPr>
                        <w:rStyle w:val="21"/>
                        <w:kern w:val="2"/>
                        <w:sz w:val="18"/>
                        <w:szCs w:val="24"/>
                        <w:lang w:eastAsia="zh-CN"/>
                      </w:rPr>
                    </w:pPr>
                  </w:p>
                  <w:p>
                    <w:pPr>
                      <w:rPr>
                        <w:rStyle w:val="21"/>
                        <w:kern w:val="2"/>
                        <w:sz w:val="21"/>
                        <w:szCs w:val="24"/>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590226"/>
    <w:multiLevelType w:val="multilevel"/>
    <w:tmpl w:val="1E590226"/>
    <w:lvl w:ilvl="0" w:tentative="0">
      <w:start w:val="4"/>
      <w:numFmt w:val="japaneseCounting"/>
      <w:lvlText w:val="%1、"/>
      <w:lvlJc w:val="left"/>
      <w:pPr>
        <w:widowControl/>
        <w:ind w:left="720" w:hanging="72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abstractNum w:abstractNumId="1">
    <w:nsid w:val="6A1A31C2"/>
    <w:multiLevelType w:val="multilevel"/>
    <w:tmpl w:val="6A1A31C2"/>
    <w:lvl w:ilvl="0" w:tentative="0">
      <w:start w:val="1"/>
      <w:numFmt w:val="japaneseCounting"/>
      <w:lvlText w:val="第%1章"/>
      <w:lvlJc w:val="left"/>
      <w:pPr>
        <w:widowControl/>
        <w:ind w:left="1350" w:hanging="1350"/>
        <w:textAlignment w:val="baseline"/>
      </w:pPr>
    </w:lvl>
    <w:lvl w:ilvl="1" w:tentative="0">
      <w:start w:val="1"/>
      <w:numFmt w:val="lowerLetter"/>
      <w:lvlText w:val="%1)"/>
      <w:lvlJc w:val="left"/>
      <w:pPr>
        <w:widowControl/>
        <w:ind w:left="840" w:hanging="420"/>
        <w:textAlignment w:val="baseline"/>
      </w:pPr>
    </w:lvl>
    <w:lvl w:ilvl="2" w:tentative="0">
      <w:start w:val="1"/>
      <w:numFmt w:val="lowerRoman"/>
      <w:lvlText w:val="%1."/>
      <w:lvlJc w:val="right"/>
      <w:pPr>
        <w:widowControl/>
        <w:ind w:left="1260" w:hanging="420"/>
        <w:textAlignment w:val="baseline"/>
      </w:pPr>
    </w:lvl>
    <w:lvl w:ilvl="3" w:tentative="0">
      <w:start w:val="1"/>
      <w:numFmt w:val="decimal"/>
      <w:lvlText w:val="%1."/>
      <w:lvlJc w:val="left"/>
      <w:pPr>
        <w:widowControl/>
        <w:ind w:left="1680" w:hanging="420"/>
        <w:textAlignment w:val="baseline"/>
      </w:pPr>
    </w:lvl>
    <w:lvl w:ilvl="4" w:tentative="0">
      <w:start w:val="1"/>
      <w:numFmt w:val="lowerLetter"/>
      <w:lvlText w:val="%1)"/>
      <w:lvlJc w:val="left"/>
      <w:pPr>
        <w:widowControl/>
        <w:ind w:left="2100" w:hanging="420"/>
        <w:textAlignment w:val="baseline"/>
      </w:pPr>
    </w:lvl>
    <w:lvl w:ilvl="5" w:tentative="0">
      <w:start w:val="1"/>
      <w:numFmt w:val="lowerRoman"/>
      <w:lvlText w:val="%1."/>
      <w:lvlJc w:val="right"/>
      <w:pPr>
        <w:widowControl/>
        <w:ind w:left="2520" w:hanging="420"/>
        <w:textAlignment w:val="baseline"/>
      </w:pPr>
    </w:lvl>
    <w:lvl w:ilvl="6" w:tentative="0">
      <w:start w:val="1"/>
      <w:numFmt w:val="decimal"/>
      <w:lvlText w:val="%1."/>
      <w:lvlJc w:val="left"/>
      <w:pPr>
        <w:widowControl/>
        <w:ind w:left="2940" w:hanging="420"/>
        <w:textAlignment w:val="baseline"/>
      </w:pPr>
    </w:lvl>
    <w:lvl w:ilvl="7" w:tentative="0">
      <w:start w:val="1"/>
      <w:numFmt w:val="lowerLetter"/>
      <w:lvlText w:val="%1)"/>
      <w:lvlJc w:val="left"/>
      <w:pPr>
        <w:widowControl/>
        <w:ind w:left="3360" w:hanging="420"/>
        <w:textAlignment w:val="baseline"/>
      </w:pPr>
    </w:lvl>
    <w:lvl w:ilvl="8" w:tentative="0">
      <w:start w:val="1"/>
      <w:numFmt w:val="lowerRoman"/>
      <w:lvlText w:val="%1."/>
      <w:lvlJc w:val="right"/>
      <w:pPr>
        <w:widowControl/>
        <w:ind w:left="3780" w:hanging="420"/>
        <w:textAlignment w:val="baseline"/>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1YjNlMGU1ZThmYzg5Y2NiYmY2MDU2YWVkZTgzODQifQ=="/>
  </w:docVars>
  <w:rsids>
    <w:rsidRoot w:val="000B0EC0"/>
    <w:rsid w:val="000B0EC0"/>
    <w:rsid w:val="003E17EC"/>
    <w:rsid w:val="004A7E08"/>
    <w:rsid w:val="004F739D"/>
    <w:rsid w:val="00737257"/>
    <w:rsid w:val="0082461A"/>
    <w:rsid w:val="00B31B86"/>
    <w:rsid w:val="00B76BA7"/>
    <w:rsid w:val="00D92C00"/>
    <w:rsid w:val="00E05751"/>
    <w:rsid w:val="01BA032C"/>
    <w:rsid w:val="07BC41B4"/>
    <w:rsid w:val="086C74C1"/>
    <w:rsid w:val="1268584D"/>
    <w:rsid w:val="23B404EA"/>
    <w:rsid w:val="25DD6192"/>
    <w:rsid w:val="2692371F"/>
    <w:rsid w:val="27C56970"/>
    <w:rsid w:val="2891635B"/>
    <w:rsid w:val="2D4C14B4"/>
    <w:rsid w:val="32263943"/>
    <w:rsid w:val="36DD1275"/>
    <w:rsid w:val="3ED76645"/>
    <w:rsid w:val="4276496D"/>
    <w:rsid w:val="573E0731"/>
    <w:rsid w:val="5BA31A91"/>
    <w:rsid w:val="5D0901B2"/>
    <w:rsid w:val="62926E6D"/>
    <w:rsid w:val="6ABF0F4D"/>
    <w:rsid w:val="6B460321"/>
    <w:rsid w:val="6D335A65"/>
    <w:rsid w:val="745032CB"/>
    <w:rsid w:val="752352AE"/>
    <w:rsid w:val="7CF27595"/>
    <w:rsid w:val="7F582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spacing w:after="120"/>
    </w:pPr>
  </w:style>
  <w:style w:type="paragraph" w:customStyle="1" w:styleId="3">
    <w:name w:val="BodyText2"/>
    <w:basedOn w:val="1"/>
    <w:next w:val="2"/>
    <w:qFormat/>
    <w:uiPriority w:val="0"/>
    <w:pPr>
      <w:spacing w:after="120" w:line="480" w:lineRule="auto"/>
    </w:pPr>
  </w:style>
  <w:style w:type="paragraph" w:styleId="4">
    <w:name w:val="toc 3"/>
    <w:basedOn w:val="1"/>
    <w:next w:val="1"/>
    <w:semiHidden/>
    <w:unhideWhenUsed/>
    <w:qFormat/>
    <w:uiPriority w:val="39"/>
    <w:pPr>
      <w:ind w:left="840" w:leftChars="400"/>
    </w:pPr>
  </w:style>
  <w:style w:type="paragraph" w:styleId="5">
    <w:name w:val="Date"/>
    <w:basedOn w:val="1"/>
    <w:next w:val="1"/>
    <w:qFormat/>
    <w:uiPriority w:val="0"/>
    <w:pPr>
      <w:ind w:left="100" w:leftChars="2500"/>
    </w:pPr>
  </w:style>
  <w:style w:type="paragraph" w:styleId="6">
    <w:name w:val="footer"/>
    <w:basedOn w:val="1"/>
    <w:link w:val="34"/>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uiPriority w:val="39"/>
    <w:pPr>
      <w:ind w:left="420" w:leftChars="200"/>
    </w:pPr>
  </w:style>
  <w:style w:type="paragraph" w:styleId="10">
    <w:name w:val="Title"/>
    <w:basedOn w:val="1"/>
    <w:next w:val="1"/>
    <w:qFormat/>
    <w:uiPriority w:val="0"/>
    <w:pPr>
      <w:spacing w:before="240" w:after="60"/>
      <w:jc w:val="center"/>
    </w:pPr>
    <w:rPr>
      <w:rFonts w:ascii="Cambria" w:hAnsi="Cambria"/>
      <w:sz w:val="32"/>
      <w:szCs w:val="32"/>
    </w:rPr>
  </w:style>
  <w:style w:type="character" w:styleId="13">
    <w:name w:val="Strong"/>
    <w:qFormat/>
    <w:uiPriority w:val="0"/>
    <w:rPr>
      <w:rFonts w:ascii="宋体" w:hAnsi="宋体" w:cs="Times New Roman"/>
      <w:b/>
      <w:bCs/>
      <w:kern w:val="0"/>
      <w:sz w:val="20"/>
      <w:szCs w:val="20"/>
      <w:lang w:eastAsia="en-US"/>
    </w:rPr>
  </w:style>
  <w:style w:type="character" w:styleId="14">
    <w:name w:val="FollowedHyperlink"/>
    <w:qFormat/>
    <w:uiPriority w:val="0"/>
    <w:rPr>
      <w:rFonts w:ascii="宋体" w:hAnsi="宋体"/>
      <w:color w:val="333333"/>
      <w:kern w:val="0"/>
      <w:sz w:val="20"/>
      <w:szCs w:val="20"/>
      <w:lang w:eastAsia="en-US"/>
    </w:rPr>
  </w:style>
  <w:style w:type="character" w:styleId="15">
    <w:name w:val="Emphasis"/>
    <w:qFormat/>
    <w:uiPriority w:val="0"/>
    <w:rPr>
      <w:rFonts w:ascii="宋体" w:hAnsi="宋体"/>
      <w:kern w:val="0"/>
      <w:sz w:val="20"/>
      <w:szCs w:val="20"/>
      <w:lang w:eastAsia="en-US"/>
    </w:rPr>
  </w:style>
  <w:style w:type="character" w:styleId="16">
    <w:name w:val="Hyperlink"/>
    <w:qFormat/>
    <w:uiPriority w:val="0"/>
    <w:rPr>
      <w:rFonts w:ascii="宋体" w:hAnsi="宋体"/>
      <w:color w:val="333333"/>
      <w:kern w:val="0"/>
      <w:sz w:val="20"/>
      <w:szCs w:val="20"/>
      <w:lang w:eastAsia="en-US"/>
    </w:rPr>
  </w:style>
  <w:style w:type="paragraph" w:customStyle="1" w:styleId="17">
    <w:name w:val="Heading1"/>
    <w:basedOn w:val="1"/>
    <w:next w:val="1"/>
    <w:qFormat/>
    <w:uiPriority w:val="0"/>
    <w:pPr>
      <w:keepNext/>
      <w:keepLines/>
      <w:spacing w:before="340" w:after="330" w:line="578" w:lineRule="auto"/>
    </w:pPr>
    <w:rPr>
      <w:kern w:val="44"/>
      <w:sz w:val="44"/>
      <w:szCs w:val="44"/>
    </w:rPr>
  </w:style>
  <w:style w:type="paragraph" w:customStyle="1" w:styleId="18">
    <w:name w:val="Heading2"/>
    <w:basedOn w:val="1"/>
    <w:next w:val="1"/>
    <w:link w:val="23"/>
    <w:qFormat/>
    <w:uiPriority w:val="0"/>
    <w:pPr>
      <w:keepNext/>
      <w:keepLines/>
      <w:spacing w:before="260" w:after="260" w:line="415" w:lineRule="auto"/>
    </w:pPr>
    <w:rPr>
      <w:rFonts w:ascii="Arial" w:hAnsi="Arial" w:eastAsia="黑体"/>
      <w:sz w:val="32"/>
      <w:szCs w:val="32"/>
    </w:rPr>
  </w:style>
  <w:style w:type="paragraph" w:customStyle="1" w:styleId="19">
    <w:name w:val="Heading3"/>
    <w:basedOn w:val="1"/>
    <w:next w:val="1"/>
    <w:qFormat/>
    <w:uiPriority w:val="0"/>
    <w:pPr>
      <w:keepNext/>
      <w:keepLines/>
      <w:spacing w:line="360" w:lineRule="auto"/>
    </w:pPr>
    <w:rPr>
      <w:sz w:val="24"/>
      <w:szCs w:val="32"/>
    </w:rPr>
  </w:style>
  <w:style w:type="paragraph" w:customStyle="1" w:styleId="20">
    <w:name w:val="Heading4"/>
    <w:basedOn w:val="1"/>
    <w:next w:val="1"/>
    <w:qFormat/>
    <w:uiPriority w:val="0"/>
    <w:pPr>
      <w:keepNext/>
      <w:keepLines/>
      <w:spacing w:before="280" w:after="290" w:line="376" w:lineRule="auto"/>
    </w:pPr>
    <w:rPr>
      <w:rFonts w:ascii="Arial" w:hAnsi="Arial" w:eastAsia="黑体"/>
      <w:sz w:val="28"/>
      <w:szCs w:val="28"/>
    </w:rPr>
  </w:style>
  <w:style w:type="character" w:customStyle="1" w:styleId="21">
    <w:name w:val="NormalCharacter"/>
    <w:semiHidden/>
    <w:qFormat/>
    <w:uiPriority w:val="0"/>
    <w:rPr>
      <w:rFonts w:ascii="宋体" w:hAnsi="宋体"/>
      <w:kern w:val="0"/>
      <w:sz w:val="20"/>
      <w:szCs w:val="20"/>
      <w:lang w:eastAsia="en-US"/>
    </w:rPr>
  </w:style>
  <w:style w:type="table" w:customStyle="1" w:styleId="22">
    <w:name w:val="TableNormal"/>
    <w:qFormat/>
    <w:uiPriority w:val="0"/>
    <w:tblPr>
      <w:tblCellMar>
        <w:top w:w="0" w:type="dxa"/>
        <w:left w:w="0" w:type="dxa"/>
        <w:bottom w:w="0" w:type="dxa"/>
        <w:right w:w="0" w:type="dxa"/>
      </w:tblCellMar>
    </w:tblPr>
  </w:style>
  <w:style w:type="character" w:customStyle="1" w:styleId="23">
    <w:name w:val="UserStyle_0"/>
    <w:link w:val="18"/>
    <w:qFormat/>
    <w:uiPriority w:val="0"/>
    <w:rPr>
      <w:rFonts w:cs="Times New Roman"/>
      <w:b/>
      <w:bCs/>
      <w:kern w:val="44"/>
      <w:sz w:val="44"/>
      <w:szCs w:val="44"/>
    </w:rPr>
  </w:style>
  <w:style w:type="character" w:customStyle="1" w:styleId="24">
    <w:name w:val="UserStyle_1"/>
    <w:qFormat/>
    <w:uiPriority w:val="0"/>
    <w:rPr>
      <w:rFonts w:ascii="Arial" w:hAnsi="Arial" w:eastAsia="黑体" w:cs="Times New Roman"/>
      <w:b/>
      <w:bCs/>
      <w:kern w:val="2"/>
      <w:sz w:val="32"/>
      <w:szCs w:val="32"/>
      <w:lang w:val="en-US" w:eastAsia="zh-CN" w:bidi="ar-SA"/>
    </w:rPr>
  </w:style>
  <w:style w:type="paragraph" w:customStyle="1" w:styleId="25">
    <w:name w:val="NormalIndent"/>
    <w:basedOn w:val="1"/>
    <w:link w:val="26"/>
    <w:qFormat/>
    <w:uiPriority w:val="0"/>
    <w:pPr>
      <w:ind w:firstLine="420" w:firstLineChars="200"/>
    </w:pPr>
  </w:style>
  <w:style w:type="character" w:customStyle="1" w:styleId="26">
    <w:name w:val="UserStyle_2"/>
    <w:link w:val="25"/>
    <w:qFormat/>
    <w:uiPriority w:val="0"/>
    <w:rPr>
      <w:kern w:val="2"/>
      <w:sz w:val="21"/>
      <w:szCs w:val="24"/>
    </w:rPr>
  </w:style>
  <w:style w:type="paragraph" w:customStyle="1" w:styleId="27">
    <w:name w:val="AnnotationText"/>
    <w:basedOn w:val="1"/>
    <w:qFormat/>
    <w:uiPriority w:val="0"/>
    <w:pPr>
      <w:jc w:val="left"/>
    </w:pPr>
  </w:style>
  <w:style w:type="paragraph" w:customStyle="1" w:styleId="28">
    <w:name w:val="BodyText3"/>
    <w:basedOn w:val="1"/>
    <w:qFormat/>
    <w:uiPriority w:val="0"/>
    <w:pPr>
      <w:spacing w:after="120"/>
    </w:pPr>
    <w:rPr>
      <w:sz w:val="16"/>
      <w:szCs w:val="16"/>
    </w:rPr>
  </w:style>
  <w:style w:type="paragraph" w:customStyle="1" w:styleId="29">
    <w:name w:val="BodyTextIndent"/>
    <w:basedOn w:val="1"/>
    <w:next w:val="30"/>
    <w:qFormat/>
    <w:uiPriority w:val="0"/>
    <w:pPr>
      <w:spacing w:line="360" w:lineRule="auto"/>
      <w:ind w:firstLine="482" w:firstLineChars="100"/>
      <w:jc w:val="center"/>
    </w:pPr>
    <w:rPr>
      <w:rFonts w:ascii="黑体" w:eastAsia="黑体"/>
      <w:sz w:val="48"/>
      <w:szCs w:val="28"/>
    </w:rPr>
  </w:style>
  <w:style w:type="paragraph" w:customStyle="1" w:styleId="30">
    <w:name w:val="EnvelopeReturn"/>
    <w:basedOn w:val="1"/>
    <w:qFormat/>
    <w:uiPriority w:val="0"/>
    <w:pPr>
      <w:snapToGrid w:val="0"/>
    </w:pPr>
    <w:rPr>
      <w:rFonts w:ascii="Arial" w:hAnsi="Arial"/>
    </w:rPr>
  </w:style>
  <w:style w:type="paragraph" w:customStyle="1" w:styleId="31">
    <w:name w:val="TOC3"/>
    <w:basedOn w:val="1"/>
    <w:next w:val="1"/>
    <w:qFormat/>
    <w:uiPriority w:val="0"/>
    <w:pPr>
      <w:ind w:left="840" w:leftChars="400"/>
    </w:pPr>
  </w:style>
  <w:style w:type="paragraph" w:customStyle="1" w:styleId="32">
    <w:name w:val="PlainText"/>
    <w:basedOn w:val="1"/>
    <w:qFormat/>
    <w:uiPriority w:val="0"/>
    <w:rPr>
      <w:rFonts w:ascii="宋体" w:hAnsi="Courier New"/>
      <w:szCs w:val="21"/>
    </w:rPr>
  </w:style>
  <w:style w:type="paragraph" w:customStyle="1" w:styleId="33">
    <w:name w:val="Acetate"/>
    <w:basedOn w:val="1"/>
    <w:semiHidden/>
    <w:qFormat/>
    <w:uiPriority w:val="0"/>
    <w:rPr>
      <w:sz w:val="18"/>
      <w:szCs w:val="18"/>
    </w:rPr>
  </w:style>
  <w:style w:type="character" w:customStyle="1" w:styleId="34">
    <w:name w:val="页脚 字符"/>
    <w:link w:val="6"/>
    <w:qFormat/>
    <w:uiPriority w:val="0"/>
    <w:rPr>
      <w:kern w:val="2"/>
      <w:sz w:val="18"/>
      <w:szCs w:val="18"/>
    </w:rPr>
  </w:style>
  <w:style w:type="paragraph" w:customStyle="1" w:styleId="35">
    <w:name w:val="TOC1"/>
    <w:basedOn w:val="1"/>
    <w:next w:val="1"/>
    <w:qFormat/>
    <w:uiPriority w:val="0"/>
    <w:rPr>
      <w:szCs w:val="21"/>
    </w:rPr>
  </w:style>
  <w:style w:type="paragraph" w:customStyle="1" w:styleId="36">
    <w:name w:val="BodyTextIndent3"/>
    <w:basedOn w:val="1"/>
    <w:qFormat/>
    <w:uiPriority w:val="0"/>
    <w:pPr>
      <w:tabs>
        <w:tab w:val="left" w:pos="4500"/>
      </w:tabs>
      <w:ind w:firstLine="435"/>
    </w:pPr>
    <w:rPr>
      <w:sz w:val="24"/>
    </w:rPr>
  </w:style>
  <w:style w:type="paragraph" w:customStyle="1" w:styleId="37">
    <w:name w:val="TOC2"/>
    <w:basedOn w:val="1"/>
    <w:next w:val="1"/>
    <w:qFormat/>
    <w:uiPriority w:val="0"/>
    <w:pPr>
      <w:ind w:left="420" w:leftChars="200"/>
    </w:pPr>
    <w:rPr>
      <w:szCs w:val="21"/>
    </w:rPr>
  </w:style>
  <w:style w:type="paragraph" w:customStyle="1" w:styleId="38">
    <w:name w:val="HtmlNormal"/>
    <w:basedOn w:val="1"/>
    <w:qFormat/>
    <w:uiPriority w:val="0"/>
    <w:pPr>
      <w:spacing w:before="100" w:beforeAutospacing="1" w:after="100" w:afterAutospacing="1"/>
      <w:jc w:val="left"/>
    </w:pPr>
    <w:rPr>
      <w:rFonts w:ascii="宋体" w:hAnsi="宋体"/>
      <w:kern w:val="0"/>
      <w:sz w:val="24"/>
    </w:rPr>
  </w:style>
  <w:style w:type="paragraph" w:customStyle="1" w:styleId="39">
    <w:name w:val="BodyText1I"/>
    <w:basedOn w:val="2"/>
    <w:next w:val="1"/>
    <w:qFormat/>
    <w:uiPriority w:val="0"/>
    <w:pPr>
      <w:ind w:firstLine="420" w:firstLineChars="100"/>
    </w:pPr>
  </w:style>
  <w:style w:type="paragraph" w:customStyle="1" w:styleId="40">
    <w:name w:val="BodyText1I2"/>
    <w:basedOn w:val="29"/>
    <w:next w:val="1"/>
    <w:qFormat/>
    <w:uiPriority w:val="0"/>
    <w:pPr>
      <w:spacing w:after="120" w:line="240" w:lineRule="auto"/>
      <w:ind w:left="420" w:leftChars="200" w:firstLine="420" w:firstLineChars="200"/>
    </w:pPr>
  </w:style>
  <w:style w:type="table" w:customStyle="1" w:styleId="41">
    <w:name w:val="TableGrid"/>
    <w:basedOn w:val="22"/>
    <w:qFormat/>
    <w:uiPriority w:val="0"/>
  </w:style>
  <w:style w:type="character" w:customStyle="1" w:styleId="42">
    <w:name w:val="PageNumber"/>
    <w:qFormat/>
    <w:uiPriority w:val="0"/>
    <w:rPr>
      <w:lang w:eastAsia="en-US"/>
    </w:rPr>
  </w:style>
  <w:style w:type="character" w:customStyle="1" w:styleId="43">
    <w:name w:val="HtmlDfn"/>
    <w:qFormat/>
    <w:uiPriority w:val="0"/>
    <w:rPr>
      <w:rFonts w:ascii="宋体" w:hAnsi="宋体"/>
      <w:kern w:val="0"/>
      <w:sz w:val="20"/>
      <w:szCs w:val="20"/>
      <w:lang w:eastAsia="en-US"/>
    </w:rPr>
  </w:style>
  <w:style w:type="character" w:customStyle="1" w:styleId="44">
    <w:name w:val="HtmlTt"/>
    <w:qFormat/>
    <w:uiPriority w:val="0"/>
    <w:rPr>
      <w:rFonts w:ascii="monospace" w:hAnsi="monospace" w:eastAsia="monospace"/>
      <w:kern w:val="0"/>
      <w:sz w:val="20"/>
      <w:szCs w:val="20"/>
      <w:lang w:eastAsia="en-US"/>
    </w:rPr>
  </w:style>
  <w:style w:type="character" w:customStyle="1" w:styleId="45">
    <w:name w:val="HtmlAcronym"/>
    <w:qFormat/>
    <w:uiPriority w:val="0"/>
    <w:rPr>
      <w:lang w:eastAsia="en-US"/>
    </w:rPr>
  </w:style>
  <w:style w:type="character" w:customStyle="1" w:styleId="46">
    <w:name w:val="HtmlVar"/>
    <w:qFormat/>
    <w:uiPriority w:val="0"/>
    <w:rPr>
      <w:rFonts w:ascii="宋体" w:hAnsi="宋体"/>
      <w:kern w:val="0"/>
      <w:sz w:val="20"/>
      <w:szCs w:val="20"/>
      <w:lang w:eastAsia="en-US"/>
    </w:rPr>
  </w:style>
  <w:style w:type="character" w:customStyle="1" w:styleId="47">
    <w:name w:val="HtmlCode"/>
    <w:qFormat/>
    <w:uiPriority w:val="0"/>
    <w:rPr>
      <w:rFonts w:ascii="monospace" w:hAnsi="monospace" w:eastAsia="monospace"/>
      <w:kern w:val="0"/>
      <w:sz w:val="20"/>
      <w:szCs w:val="20"/>
      <w:lang w:eastAsia="en-US"/>
    </w:rPr>
  </w:style>
  <w:style w:type="character" w:customStyle="1" w:styleId="48">
    <w:name w:val="HtmlCite"/>
    <w:qFormat/>
    <w:uiPriority w:val="0"/>
    <w:rPr>
      <w:rFonts w:ascii="宋体" w:hAnsi="宋体"/>
      <w:kern w:val="0"/>
      <w:sz w:val="20"/>
      <w:szCs w:val="20"/>
      <w:lang w:eastAsia="en-US"/>
    </w:rPr>
  </w:style>
  <w:style w:type="character" w:customStyle="1" w:styleId="49">
    <w:name w:val="HtmlKbd"/>
    <w:qFormat/>
    <w:uiPriority w:val="0"/>
    <w:rPr>
      <w:rFonts w:ascii="monospace" w:hAnsi="monospace" w:eastAsia="monospace"/>
      <w:kern w:val="0"/>
      <w:sz w:val="20"/>
      <w:szCs w:val="20"/>
      <w:lang w:eastAsia="en-US"/>
    </w:rPr>
  </w:style>
  <w:style w:type="character" w:customStyle="1" w:styleId="50">
    <w:name w:val="htmlSamp"/>
    <w:qFormat/>
    <w:uiPriority w:val="0"/>
    <w:rPr>
      <w:rFonts w:ascii="monospace" w:hAnsi="monospace" w:eastAsia="monospace"/>
      <w:kern w:val="0"/>
      <w:sz w:val="20"/>
      <w:szCs w:val="20"/>
      <w:lang w:eastAsia="en-US"/>
    </w:rPr>
  </w:style>
  <w:style w:type="paragraph" w:customStyle="1" w:styleId="51">
    <w:name w:val="UserStyle_4"/>
    <w:next w:val="52"/>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52">
    <w:name w:val="UserStyle_5"/>
    <w:basedOn w:val="1"/>
    <w:next w:val="40"/>
    <w:qFormat/>
    <w:uiPriority w:val="0"/>
    <w:pPr>
      <w:jc w:val="center"/>
    </w:pPr>
    <w:rPr>
      <w:rFonts w:ascii="Arial" w:hAnsi="Arial"/>
      <w:sz w:val="28"/>
    </w:rPr>
  </w:style>
  <w:style w:type="character" w:customStyle="1" w:styleId="53">
    <w:name w:val="UserStyle_6"/>
    <w:qFormat/>
    <w:uiPriority w:val="0"/>
    <w:rPr>
      <w:rFonts w:ascii="Arial" w:hAnsi="Arial"/>
      <w:color w:val="000000"/>
      <w:sz w:val="18"/>
      <w:szCs w:val="18"/>
      <w:lang w:eastAsia="en-US"/>
    </w:rPr>
  </w:style>
  <w:style w:type="character" w:customStyle="1" w:styleId="54">
    <w:name w:val="UserStyle_7"/>
    <w:qFormat/>
    <w:uiPriority w:val="0"/>
    <w:rPr>
      <w:rFonts w:ascii="Arial" w:hAnsi="Arial"/>
      <w:kern w:val="0"/>
      <w:sz w:val="15"/>
      <w:szCs w:val="15"/>
      <w:lang w:eastAsia="en-US"/>
    </w:rPr>
  </w:style>
  <w:style w:type="character" w:customStyle="1" w:styleId="55">
    <w:name w:val="UserStyle_8"/>
    <w:qFormat/>
    <w:uiPriority w:val="0"/>
    <w:rPr>
      <w:rFonts w:ascii="宋体" w:hAnsi="宋体"/>
      <w:kern w:val="0"/>
      <w:sz w:val="20"/>
      <w:szCs w:val="20"/>
      <w:shd w:val="clear" w:color="auto" w:fill="B00006"/>
      <w:lang w:eastAsia="en-US"/>
    </w:rPr>
  </w:style>
  <w:style w:type="character" w:customStyle="1" w:styleId="56">
    <w:name w:val="UserStyle_9"/>
    <w:qFormat/>
    <w:uiPriority w:val="0"/>
    <w:rPr>
      <w:lang w:eastAsia="en-US"/>
    </w:rPr>
  </w:style>
  <w:style w:type="character" w:customStyle="1" w:styleId="57">
    <w:name w:val="UserStyle_10"/>
    <w:qFormat/>
    <w:uiPriority w:val="0"/>
    <w:rPr>
      <w:rFonts w:ascii="宋体" w:hAnsi="宋体"/>
      <w:color w:val="FFFFFF"/>
      <w:kern w:val="0"/>
      <w:sz w:val="20"/>
      <w:szCs w:val="20"/>
      <w:shd w:val="clear" w:color="auto" w:fill="A00000"/>
      <w:lang w:eastAsia="en-US"/>
    </w:rPr>
  </w:style>
  <w:style w:type="character" w:customStyle="1" w:styleId="58">
    <w:name w:val="UserStyle_11"/>
    <w:qFormat/>
    <w:uiPriority w:val="0"/>
    <w:rPr>
      <w:rFonts w:eastAsia="宋体"/>
      <w:color w:val="000000"/>
      <w:sz w:val="18"/>
      <w:szCs w:val="18"/>
      <w:lang w:eastAsia="en-US"/>
    </w:rPr>
  </w:style>
  <w:style w:type="character" w:customStyle="1" w:styleId="59">
    <w:name w:val="UserStyle_12"/>
    <w:qFormat/>
    <w:uiPriority w:val="0"/>
    <w:rPr>
      <w:rFonts w:ascii="Arial" w:hAnsi="Arial"/>
      <w:color w:val="000000"/>
      <w:sz w:val="18"/>
      <w:szCs w:val="18"/>
      <w:lang w:eastAsia="en-US"/>
    </w:rPr>
  </w:style>
  <w:style w:type="character" w:customStyle="1" w:styleId="60">
    <w:name w:val="UserStyle_13"/>
    <w:qFormat/>
    <w:uiPriority w:val="0"/>
    <w:rPr>
      <w:color w:val="2590EB"/>
      <w:lang w:eastAsia="en-US"/>
    </w:rPr>
  </w:style>
  <w:style w:type="character" w:customStyle="1" w:styleId="61">
    <w:name w:val="UserStyle_14"/>
    <w:qFormat/>
    <w:uiPriority w:val="0"/>
    <w:rPr>
      <w:color w:val="2590EB"/>
      <w:lang w:eastAsia="en-US"/>
    </w:rPr>
  </w:style>
  <w:style w:type="character" w:customStyle="1" w:styleId="62">
    <w:name w:val="UserStyle_15"/>
    <w:qFormat/>
    <w:uiPriority w:val="0"/>
    <w:rPr>
      <w:lang w:eastAsia="en-US"/>
    </w:rPr>
  </w:style>
  <w:style w:type="character" w:customStyle="1" w:styleId="63">
    <w:name w:val="UserStyle_16"/>
    <w:qFormat/>
    <w:uiPriority w:val="0"/>
    <w:rPr>
      <w:color w:val="2590EB"/>
      <w:shd w:val="clear" w:color="auto" w:fill="E9F4FD"/>
      <w:lang w:eastAsia="en-US"/>
    </w:rPr>
  </w:style>
  <w:style w:type="character" w:customStyle="1" w:styleId="64">
    <w:name w:val="UserStyle_17"/>
    <w:qFormat/>
    <w:uiPriority w:val="0"/>
    <w:rPr>
      <w:lang w:eastAsia="en-US"/>
    </w:rPr>
  </w:style>
  <w:style w:type="paragraph" w:customStyle="1" w:styleId="65">
    <w:name w:val="UserStyle_18"/>
    <w:basedOn w:val="66"/>
    <w:qFormat/>
    <w:uiPriority w:val="0"/>
    <w:pPr>
      <w:ind w:firstLine="420" w:firstLineChars="200"/>
    </w:pPr>
  </w:style>
  <w:style w:type="paragraph" w:customStyle="1" w:styleId="66">
    <w:name w:val="UserStyle_19"/>
    <w:basedOn w:val="1"/>
    <w:qFormat/>
    <w:uiPriority w:val="0"/>
    <w:pPr>
      <w:ind w:left="420" w:leftChars="200"/>
    </w:pPr>
  </w:style>
  <w:style w:type="paragraph" w:customStyle="1" w:styleId="67">
    <w:name w:val="179"/>
    <w:basedOn w:val="1"/>
    <w:qFormat/>
    <w:uiPriority w:val="0"/>
    <w:pPr>
      <w:ind w:firstLine="420" w:firstLineChars="200"/>
    </w:pPr>
  </w:style>
  <w:style w:type="paragraph" w:customStyle="1" w:styleId="68">
    <w:name w:val="UserStyle_20"/>
    <w:basedOn w:val="1"/>
    <w:qFormat/>
    <w:uiPriority w:val="0"/>
  </w:style>
  <w:style w:type="paragraph" w:customStyle="1" w:styleId="69">
    <w:name w:val="UserStyle_21"/>
    <w:basedOn w:val="1"/>
    <w:qFormat/>
    <w:uiPriority w:val="0"/>
    <w:pPr>
      <w:spacing w:line="360" w:lineRule="auto"/>
      <w:ind w:firstLine="482" w:firstLineChars="100"/>
      <w:jc w:val="center"/>
    </w:pPr>
    <w:rPr>
      <w:rFonts w:ascii="黑体" w:eastAsia="黑体"/>
      <w:sz w:val="48"/>
      <w:szCs w:val="28"/>
    </w:rPr>
  </w:style>
  <w:style w:type="paragraph" w:customStyle="1" w:styleId="70">
    <w:name w:val="UserStyle_22"/>
    <w:qFormat/>
    <w:uiPriority w:val="0"/>
    <w:pPr>
      <w:ind w:left="200" w:leftChars="200"/>
      <w:textAlignment w:val="baseline"/>
    </w:pPr>
    <w:rPr>
      <w:rFonts w:ascii="Times New Roman" w:hAnsi="Times New Roman" w:eastAsia="宋体" w:cs="Times New Roman"/>
      <w:lang w:val="en-US" w:eastAsia="zh-CN" w:bidi="ar-SA"/>
    </w:rPr>
  </w:style>
  <w:style w:type="paragraph" w:customStyle="1" w:styleId="71">
    <w:name w:val="UserStyle_23"/>
    <w:basedOn w:val="69"/>
    <w:qFormat/>
    <w:uiPriority w:val="0"/>
    <w:pPr>
      <w:ind w:firstLine="420" w:firstLineChars="200"/>
    </w:pPr>
  </w:style>
  <w:style w:type="paragraph" w:customStyle="1" w:styleId="72">
    <w:name w:val="UserStyle_24"/>
    <w:basedOn w:val="18"/>
    <w:qFormat/>
    <w:uiPriority w:val="0"/>
    <w:pPr>
      <w:spacing w:before="100" w:after="0" w:line="400" w:lineRule="exact"/>
    </w:pPr>
    <w:rPr>
      <w:rFonts w:ascii="Times New Roman" w:hAnsi="Times New Roman"/>
      <w:kern w:val="0"/>
      <w:sz w:val="28"/>
      <w:szCs w:val="20"/>
    </w:rPr>
  </w:style>
  <w:style w:type="paragraph" w:customStyle="1" w:styleId="73">
    <w:name w:val="UserStyle_25"/>
    <w:basedOn w:val="1"/>
    <w:next w:val="2"/>
    <w:qFormat/>
    <w:uiPriority w:val="0"/>
    <w:rPr>
      <w:rFonts w:ascii="ˎ̥" w:hAnsi="ˎ̥"/>
      <w:sz w:val="32"/>
    </w:rPr>
  </w:style>
  <w:style w:type="paragraph" w:customStyle="1" w:styleId="74">
    <w:name w:val="UserStyle_26"/>
    <w:basedOn w:val="1"/>
    <w:qFormat/>
    <w:uiPriority w:val="0"/>
    <w:rPr>
      <w:rFonts w:ascii="宋体" w:hAnsi="宋体"/>
      <w:kern w:val="0"/>
      <w:szCs w:val="21"/>
    </w:rPr>
  </w:style>
  <w:style w:type="paragraph" w:customStyle="1" w:styleId="75">
    <w:name w:val="UserStyle_27"/>
    <w:basedOn w:val="1"/>
    <w:qFormat/>
    <w:uiPriority w:val="0"/>
    <w:pPr>
      <w:spacing w:after="160" w:line="240" w:lineRule="exact"/>
      <w:jc w:val="left"/>
    </w:pPr>
    <w:rPr>
      <w:rFonts w:ascii="宋体" w:hAnsi="宋体"/>
      <w:kern w:val="0"/>
      <w:sz w:val="20"/>
      <w:szCs w:val="20"/>
      <w:lang w:eastAsia="en-US"/>
    </w:rPr>
  </w:style>
  <w:style w:type="paragraph" w:customStyle="1" w:styleId="76">
    <w:name w:val="UserStyle_28"/>
    <w:basedOn w:val="1"/>
    <w:qFormat/>
    <w:uiPriority w:val="0"/>
    <w:pPr>
      <w:spacing w:after="160" w:line="240" w:lineRule="exact"/>
      <w:jc w:val="left"/>
    </w:pPr>
    <w:rPr>
      <w:rFonts w:ascii="宋体" w:hAnsi="宋体"/>
      <w:kern w:val="0"/>
      <w:sz w:val="20"/>
      <w:szCs w:val="20"/>
      <w:lang w:eastAsia="en-US"/>
    </w:rPr>
  </w:style>
  <w:style w:type="paragraph" w:customStyle="1" w:styleId="77">
    <w:name w:val="UserStyle_29"/>
    <w:basedOn w:val="1"/>
    <w:qFormat/>
    <w:uiPriority w:val="0"/>
    <w:pPr>
      <w:spacing w:line="360" w:lineRule="atLeast"/>
      <w:ind w:firstLine="420" w:firstLineChars="200"/>
      <w:jc w:val="left"/>
    </w:pPr>
    <w:rPr>
      <w:kern w:val="0"/>
      <w:sz w:val="24"/>
      <w:szCs w:val="20"/>
    </w:rPr>
  </w:style>
  <w:style w:type="paragraph" w:customStyle="1" w:styleId="78">
    <w:name w:val="UserStyle_30"/>
    <w:basedOn w:val="1"/>
    <w:qFormat/>
    <w:uiPriority w:val="0"/>
    <w:pPr>
      <w:spacing w:after="160" w:line="240" w:lineRule="exact"/>
      <w:jc w:val="left"/>
    </w:pPr>
    <w:rPr>
      <w:rFonts w:ascii="宋体" w:hAnsi="宋体"/>
      <w:kern w:val="0"/>
      <w:sz w:val="20"/>
      <w:szCs w:val="20"/>
      <w:lang w:eastAsia="en-US"/>
    </w:rPr>
  </w:style>
  <w:style w:type="paragraph" w:customStyle="1" w:styleId="79">
    <w:name w:val="UserStyle_31"/>
    <w:basedOn w:val="1"/>
    <w:qFormat/>
    <w:uiPriority w:val="0"/>
    <w:pPr>
      <w:snapToGrid w:val="0"/>
      <w:spacing w:line="360" w:lineRule="auto"/>
      <w:ind w:firstLine="200" w:firstLineChars="200"/>
    </w:pPr>
    <w:rPr>
      <w:rFonts w:eastAsia="仿宋_GB2312"/>
      <w:sz w:val="24"/>
    </w:rPr>
  </w:style>
  <w:style w:type="paragraph" w:customStyle="1" w:styleId="80">
    <w:name w:val="UserStyle_32"/>
    <w:basedOn w:val="1"/>
    <w:qFormat/>
    <w:uiPriority w:val="0"/>
    <w:rPr>
      <w:rFonts w:ascii="宋体" w:hAnsi="宋体"/>
      <w:lang w:val="zh-CN" w:bidi="zh-CN"/>
    </w:rPr>
  </w:style>
  <w:style w:type="paragraph" w:customStyle="1" w:styleId="81">
    <w:name w:val="UserStyle_33"/>
    <w:basedOn w:val="2"/>
    <w:next w:val="71"/>
    <w:qFormat/>
    <w:uiPriority w:val="0"/>
    <w:pPr>
      <w:ind w:firstLine="420" w:firstLineChars="100"/>
    </w:pPr>
  </w:style>
  <w:style w:type="paragraph" w:customStyle="1" w:styleId="82">
    <w:name w:val="UserStyle_34"/>
    <w:basedOn w:val="77"/>
    <w:qFormat/>
    <w:uiPriority w:val="0"/>
    <w:pPr>
      <w:snapToGrid w:val="0"/>
      <w:spacing w:line="440" w:lineRule="exact"/>
      <w:ind w:firstLine="505"/>
    </w:pPr>
    <w:rPr>
      <w:spacing w:val="4"/>
    </w:rPr>
  </w:style>
  <w:style w:type="paragraph" w:customStyle="1" w:styleId="83">
    <w:name w:val="UserStyle_35"/>
    <w:qFormat/>
    <w:uiPriority w:val="0"/>
    <w:pPr>
      <w:textAlignment w:val="baseline"/>
    </w:pPr>
    <w:rPr>
      <w:rFonts w:ascii="Times New Roman" w:hAnsi="Times New Roman" w:eastAsia="宋体" w:cs="Times New Roman"/>
      <w:lang w:val="en-US" w:eastAsia="zh-CN" w:bidi="ar-SA"/>
    </w:rPr>
  </w:style>
  <w:style w:type="paragraph" w:customStyle="1" w:styleId="84">
    <w:name w:val="UserStyle_36"/>
    <w:basedOn w:val="1"/>
    <w:next w:val="2"/>
    <w:qFormat/>
    <w:uiPriority w:val="0"/>
    <w:rPr>
      <w:rFonts w:ascii="ˎ̥" w:hAnsi="ˎ̥"/>
      <w:sz w:val="32"/>
    </w:rPr>
  </w:style>
  <w:style w:type="paragraph" w:customStyle="1" w:styleId="85">
    <w:name w:val="UserStyle_37"/>
    <w:basedOn w:val="1"/>
    <w:qFormat/>
    <w:uiPriority w:val="0"/>
    <w:pPr>
      <w:tabs>
        <w:tab w:val="left" w:pos="709"/>
      </w:tabs>
      <w:ind w:left="709" w:hanging="709"/>
    </w:pPr>
    <w:rPr>
      <w:rFonts w:ascii="宋体" w:hAnsi="宋体"/>
      <w:kern w:val="0"/>
    </w:rPr>
  </w:style>
  <w:style w:type="paragraph" w:customStyle="1" w:styleId="86">
    <w:name w:val="UserStyle_38"/>
    <w:basedOn w:val="1"/>
    <w:qFormat/>
    <w:uiPriority w:val="0"/>
    <w:rPr>
      <w:kern w:val="0"/>
      <w:szCs w:val="21"/>
    </w:rPr>
  </w:style>
  <w:style w:type="paragraph" w:customStyle="1" w:styleId="87">
    <w:name w:val="UserStyle_39"/>
    <w:basedOn w:val="1"/>
    <w:qFormat/>
    <w:uiPriority w:val="0"/>
    <w:pPr>
      <w:spacing w:line="400" w:lineRule="exact"/>
    </w:pPr>
    <w:rPr>
      <w:sz w:val="24"/>
    </w:rPr>
  </w:style>
  <w:style w:type="paragraph" w:customStyle="1" w:styleId="88">
    <w:name w:val="UserStyle_40"/>
    <w:basedOn w:val="1"/>
    <w:qFormat/>
    <w:uiPriority w:val="0"/>
    <w:pPr>
      <w:spacing w:line="400" w:lineRule="exact"/>
    </w:pPr>
    <w:rPr>
      <w:sz w:val="24"/>
    </w:rPr>
  </w:style>
  <w:style w:type="paragraph" w:customStyle="1" w:styleId="89">
    <w:name w:val="UserStyle_41"/>
    <w:basedOn w:val="1"/>
    <w:qFormat/>
    <w:uiPriority w:val="0"/>
    <w:pPr>
      <w:spacing w:before="36"/>
      <w:ind w:left="464"/>
    </w:pPr>
    <w:rPr>
      <w:sz w:val="24"/>
    </w:rPr>
  </w:style>
  <w:style w:type="paragraph" w:customStyle="1" w:styleId="90">
    <w:name w:val="UserStyle_4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91">
    <w:name w:val="WPSOffice手动目录 1"/>
    <w:qFormat/>
    <w:uiPriority w:val="0"/>
    <w:pPr>
      <w:ind w:leftChars="0"/>
    </w:pPr>
    <w:rPr>
      <w:rFonts w:ascii="Times New Roman" w:hAnsi="Times New Roman" w:eastAsia="宋体" w:cs="Times New Roman"/>
      <w:sz w:val="20"/>
      <w:szCs w:val="20"/>
    </w:rPr>
  </w:style>
  <w:style w:type="paragraph" w:customStyle="1" w:styleId="92">
    <w:name w:val="WPSOffice手动目录 2"/>
    <w:qFormat/>
    <w:uiPriority w:val="0"/>
    <w:pPr>
      <w:ind w:leftChars="200"/>
    </w:pPr>
    <w:rPr>
      <w:rFonts w:ascii="Times New Roman" w:hAnsi="Times New Roman" w:eastAsia="宋体" w:cs="Times New Roman"/>
      <w:sz w:val="20"/>
      <w:szCs w:val="20"/>
    </w:rPr>
  </w:style>
  <w:style w:type="paragraph" w:customStyle="1" w:styleId="9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37</Pages>
  <Words>15225</Words>
  <Characters>15962</Characters>
  <Lines>185</Lines>
  <Paragraphs>52</Paragraphs>
  <TotalTime>26</TotalTime>
  <ScaleCrop>false</ScaleCrop>
  <LinksUpToDate>false</LinksUpToDate>
  <CharactersWithSpaces>17025</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2022-06-16T10:04:00Z</dcterms:created>
  <dc:creator>Administrator</dc:creator>
  <cp:lastModifiedBy>玖儿</cp:lastModifiedBy>
  <dcterms:modified xsi:type="dcterms:W3CDTF">2022-07-28T02:07:25Z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735D799B73174FB09EE013E7FF4401B7</vt:lpwstr>
  </property>
</Properties>
</file>