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8"/>
          <w:szCs w:val="48"/>
        </w:rPr>
      </w:pPr>
    </w:p>
    <w:p>
      <w:pPr>
        <w:jc w:val="center"/>
        <w:rPr>
          <w:rFonts w:hint="eastAsia" w:ascii="宋体" w:hAnsi="宋体" w:cs="宋体"/>
          <w:b/>
          <w:bCs/>
          <w:sz w:val="48"/>
          <w:szCs w:val="48"/>
          <w:lang w:val="en-US" w:eastAsia="zh-CN"/>
        </w:rPr>
      </w:pPr>
      <w:r>
        <w:rPr>
          <w:rFonts w:hint="eastAsia" w:ascii="宋体" w:hAnsi="宋体" w:cs="宋体"/>
          <w:b/>
          <w:bCs/>
          <w:sz w:val="48"/>
          <w:szCs w:val="48"/>
        </w:rPr>
        <w:t>河南信息统计职业学院</w:t>
      </w:r>
      <w:r>
        <w:rPr>
          <w:rFonts w:hint="eastAsia" w:ascii="宋体" w:hAnsi="宋体" w:cs="宋体"/>
          <w:b/>
          <w:bCs/>
          <w:sz w:val="48"/>
          <w:szCs w:val="48"/>
          <w:lang w:eastAsia="zh-CN"/>
        </w:rPr>
        <w:t>白沙校区</w:t>
      </w:r>
      <w:r>
        <w:rPr>
          <w:rFonts w:hint="eastAsia" w:ascii="宋体" w:hAnsi="宋体" w:cs="宋体"/>
          <w:b/>
          <w:bCs/>
          <w:sz w:val="48"/>
          <w:szCs w:val="48"/>
          <w:lang w:val="en-US" w:eastAsia="zh-CN"/>
        </w:rPr>
        <w:t>化妆实训室升级改造项目</w:t>
      </w:r>
    </w:p>
    <w:p>
      <w:pPr>
        <w:jc w:val="both"/>
        <w:rPr>
          <w:rFonts w:hint="eastAsia" w:ascii="宋体" w:hAnsi="宋体" w:cs="宋体"/>
          <w:sz w:val="72"/>
          <w:szCs w:val="72"/>
        </w:rPr>
      </w:pPr>
    </w:p>
    <w:p>
      <w:pPr>
        <w:jc w:val="both"/>
        <w:rPr>
          <w:rFonts w:hint="eastAsia" w:ascii="宋体" w:hAnsi="宋体" w:cs="宋体"/>
          <w:sz w:val="72"/>
          <w:szCs w:val="72"/>
        </w:rPr>
      </w:pPr>
    </w:p>
    <w:p>
      <w:pPr>
        <w:jc w:val="both"/>
        <w:rPr>
          <w:rFonts w:hint="eastAsia" w:ascii="宋体" w:hAnsi="宋体" w:cs="宋体"/>
          <w:sz w:val="72"/>
          <w:szCs w:val="72"/>
        </w:rPr>
      </w:pPr>
    </w:p>
    <w:p>
      <w:pPr>
        <w:jc w:val="center"/>
        <w:rPr>
          <w:rFonts w:hint="eastAsia" w:ascii="宋体" w:hAnsi="宋体" w:cs="宋体"/>
          <w:sz w:val="72"/>
          <w:szCs w:val="72"/>
        </w:rPr>
      </w:pPr>
      <w:r>
        <w:rPr>
          <w:rFonts w:hint="eastAsia" w:ascii="宋体" w:hAnsi="宋体" w:cs="宋体"/>
          <w:sz w:val="72"/>
          <w:szCs w:val="72"/>
        </w:rPr>
        <w:t>竞争性磋商文件</w:t>
      </w:r>
    </w:p>
    <w:p>
      <w:pPr>
        <w:jc w:val="center"/>
        <w:rPr>
          <w:rFonts w:hint="eastAsia" w:ascii="宋体" w:hAnsi="宋体" w:cs="宋体"/>
          <w:sz w:val="72"/>
          <w:szCs w:val="72"/>
        </w:rPr>
      </w:pPr>
    </w:p>
    <w:p>
      <w:pPr>
        <w:jc w:val="center"/>
        <w:rPr>
          <w:rFonts w:hint="eastAsia" w:ascii="宋体" w:hAnsi="宋体" w:cs="宋体"/>
          <w:sz w:val="72"/>
          <w:szCs w:val="72"/>
        </w:rPr>
      </w:pPr>
    </w:p>
    <w:p>
      <w:pPr>
        <w:jc w:val="center"/>
        <w:rPr>
          <w:rFonts w:hint="eastAsia" w:ascii="宋体" w:hAnsi="宋体" w:cs="宋体"/>
          <w:sz w:val="72"/>
          <w:szCs w:val="72"/>
        </w:rPr>
      </w:pPr>
    </w:p>
    <w:p>
      <w:pPr>
        <w:spacing w:line="600" w:lineRule="exact"/>
        <w:ind w:firstLine="1928" w:firstLineChars="600"/>
        <w:jc w:val="both"/>
        <w:rPr>
          <w:rFonts w:hint="default" w:ascii="宋体" w:hAnsi="宋体" w:eastAsia="宋体" w:cs="宋体"/>
          <w:b/>
          <w:bCs w:val="0"/>
          <w:sz w:val="32"/>
          <w:szCs w:val="32"/>
          <w:highlight w:val="yellow"/>
          <w:lang w:val="en-US" w:eastAsia="zh-CN"/>
        </w:rPr>
      </w:pPr>
      <w:r>
        <w:rPr>
          <w:rFonts w:hint="eastAsia" w:ascii="宋体" w:hAnsi="宋体" w:cs="宋体"/>
          <w:b/>
          <w:bCs w:val="0"/>
          <w:sz w:val="32"/>
          <w:szCs w:val="32"/>
        </w:rPr>
        <w:t>项目编号：</w:t>
      </w:r>
      <w:r>
        <w:rPr>
          <w:rFonts w:hint="eastAsia" w:ascii="宋体" w:hAnsi="宋体" w:cs="宋体"/>
          <w:b/>
          <w:bCs w:val="0"/>
          <w:sz w:val="32"/>
          <w:szCs w:val="32"/>
          <w:highlight w:val="none"/>
        </w:rPr>
        <w:t>HNTY</w:t>
      </w:r>
      <w:r>
        <w:rPr>
          <w:rFonts w:hint="eastAsia" w:ascii="宋体" w:hAnsi="宋体" w:cs="宋体"/>
          <w:b/>
          <w:bCs w:val="0"/>
          <w:sz w:val="32"/>
          <w:szCs w:val="32"/>
          <w:highlight w:val="none"/>
          <w:lang w:val="en-US" w:eastAsia="zh-CN"/>
        </w:rPr>
        <w:t>ZB</w:t>
      </w:r>
      <w:r>
        <w:rPr>
          <w:rFonts w:hint="eastAsia" w:ascii="宋体" w:hAnsi="宋体" w:cs="宋体"/>
          <w:b/>
          <w:bCs w:val="0"/>
          <w:sz w:val="32"/>
          <w:szCs w:val="32"/>
          <w:highlight w:val="none"/>
        </w:rPr>
        <w:t>-202</w:t>
      </w:r>
      <w:r>
        <w:rPr>
          <w:rFonts w:hint="eastAsia" w:ascii="宋体" w:hAnsi="宋体" w:cs="宋体"/>
          <w:b/>
          <w:bCs w:val="0"/>
          <w:sz w:val="32"/>
          <w:szCs w:val="32"/>
          <w:highlight w:val="none"/>
          <w:lang w:val="en-US" w:eastAsia="zh-CN"/>
        </w:rPr>
        <w:t>2</w:t>
      </w:r>
      <w:r>
        <w:rPr>
          <w:rFonts w:hint="eastAsia" w:ascii="宋体" w:hAnsi="宋体" w:cs="宋体"/>
          <w:b/>
          <w:bCs w:val="0"/>
          <w:sz w:val="32"/>
          <w:szCs w:val="32"/>
          <w:highlight w:val="none"/>
        </w:rPr>
        <w:t>-0</w:t>
      </w:r>
      <w:r>
        <w:rPr>
          <w:rFonts w:hint="eastAsia" w:ascii="宋体" w:hAnsi="宋体" w:cs="宋体"/>
          <w:b/>
          <w:bCs w:val="0"/>
          <w:sz w:val="32"/>
          <w:szCs w:val="32"/>
          <w:highlight w:val="none"/>
          <w:lang w:val="en-US" w:eastAsia="zh-CN"/>
        </w:rPr>
        <w:t>06</w:t>
      </w:r>
    </w:p>
    <w:p>
      <w:pPr>
        <w:spacing w:line="600" w:lineRule="exact"/>
        <w:jc w:val="center"/>
        <w:rPr>
          <w:rFonts w:hint="eastAsia" w:ascii="宋体" w:hAnsi="宋体" w:cs="宋体"/>
          <w:b/>
          <w:bCs w:val="0"/>
          <w:sz w:val="32"/>
          <w:szCs w:val="32"/>
        </w:rPr>
      </w:pPr>
      <w:r>
        <w:rPr>
          <w:rFonts w:hint="eastAsia" w:ascii="宋体" w:hAnsi="宋体" w:cs="宋体"/>
          <w:b/>
          <w:bCs w:val="0"/>
          <w:sz w:val="32"/>
          <w:szCs w:val="32"/>
          <w:lang w:val="en-US" w:eastAsia="zh-CN"/>
        </w:rPr>
        <w:t xml:space="preserve">  </w:t>
      </w:r>
      <w:r>
        <w:rPr>
          <w:rFonts w:hint="eastAsia" w:ascii="宋体" w:hAnsi="宋体" w:cs="宋体"/>
          <w:b/>
          <w:bCs w:val="0"/>
          <w:sz w:val="32"/>
          <w:szCs w:val="32"/>
        </w:rPr>
        <w:t>采 购 人：河南信息统计职业学院</w:t>
      </w:r>
    </w:p>
    <w:p>
      <w:pPr>
        <w:spacing w:line="600" w:lineRule="exact"/>
        <w:jc w:val="center"/>
        <w:rPr>
          <w:rFonts w:hint="eastAsia" w:ascii="宋体" w:hAnsi="宋体" w:eastAsia="宋体" w:cs="宋体"/>
          <w:b/>
          <w:bCs w:val="0"/>
          <w:sz w:val="32"/>
          <w:szCs w:val="32"/>
          <w:lang w:val="en-US" w:eastAsia="zh-CN"/>
        </w:rPr>
      </w:pPr>
      <w:r>
        <w:rPr>
          <w:rFonts w:hint="eastAsia" w:ascii="宋体" w:hAnsi="宋体" w:cs="宋体"/>
          <w:b/>
          <w:bCs w:val="0"/>
          <w:sz w:val="32"/>
          <w:szCs w:val="32"/>
          <w:lang w:val="en-US" w:eastAsia="zh-CN"/>
        </w:rPr>
        <w:t xml:space="preserve">  文化旅游系</w:t>
      </w:r>
    </w:p>
    <w:p>
      <w:pPr>
        <w:ind w:firstLine="1928" w:firstLineChars="600"/>
        <w:jc w:val="both"/>
        <w:rPr>
          <w:rFonts w:hint="eastAsia" w:ascii="宋体" w:hAnsi="宋体" w:cs="宋体"/>
          <w:b/>
          <w:bCs w:val="0"/>
          <w:sz w:val="32"/>
          <w:szCs w:val="32"/>
          <w:lang w:val="en-US" w:eastAsia="zh-CN"/>
        </w:rPr>
      </w:pPr>
      <w:r>
        <w:rPr>
          <w:rFonts w:hint="eastAsia" w:ascii="宋体" w:hAnsi="宋体" w:cs="宋体"/>
          <w:b/>
          <w:bCs w:val="0"/>
          <w:sz w:val="32"/>
          <w:szCs w:val="32"/>
        </w:rPr>
        <w:t>时    间：</w:t>
      </w:r>
      <w:r>
        <w:rPr>
          <w:rFonts w:hint="eastAsia" w:ascii="宋体" w:hAnsi="宋体" w:cs="宋体"/>
          <w:b/>
          <w:bCs w:val="0"/>
          <w:sz w:val="32"/>
          <w:szCs w:val="32"/>
          <w:lang w:val="en-US" w:eastAsia="zh-CN"/>
        </w:rPr>
        <w:t>二〇二二年六月</w:t>
      </w:r>
    </w:p>
    <w:p>
      <w:pPr>
        <w:pStyle w:val="2"/>
        <w:rPr>
          <w:rFonts w:hint="default"/>
          <w:lang w:val="en-US" w:eastAsia="zh-CN"/>
        </w:rPr>
      </w:pPr>
    </w:p>
    <w:p>
      <w:pPr>
        <w:rPr>
          <w:rFonts w:hint="default"/>
          <w:lang w:val="en-US" w:eastAsia="zh-CN"/>
        </w:rPr>
      </w:pPr>
      <w:r>
        <w:rPr>
          <w:rFonts w:hint="default"/>
          <w:lang w:val="en-US" w:eastAsia="zh-CN"/>
        </w:rPr>
        <w:br w:type="page"/>
      </w:r>
    </w:p>
    <w:p>
      <w:pPr>
        <w:jc w:val="center"/>
        <w:rPr>
          <w:rFonts w:hint="eastAsia" w:ascii="宋体" w:hAnsi="宋体" w:cs="宋体"/>
          <w:b/>
          <w:sz w:val="36"/>
        </w:rPr>
      </w:pPr>
      <w:r>
        <w:rPr>
          <w:rFonts w:hint="eastAsia" w:ascii="宋体" w:hAnsi="宋体" w:cs="宋体"/>
          <w:b/>
          <w:sz w:val="36"/>
        </w:rPr>
        <w:t>目   录</w:t>
      </w:r>
    </w:p>
    <w:p>
      <w:pPr>
        <w:spacing w:line="360" w:lineRule="auto"/>
        <w:ind w:firstLine="600"/>
        <w:rPr>
          <w:rFonts w:hint="eastAsia" w:ascii="宋体" w:hAnsi="宋体" w:cs="宋体"/>
          <w:sz w:val="30"/>
        </w:rPr>
      </w:pPr>
    </w:p>
    <w:p>
      <w:pPr>
        <w:spacing w:line="360" w:lineRule="auto"/>
        <w:ind w:firstLine="600"/>
        <w:rPr>
          <w:rFonts w:hint="eastAsia" w:ascii="宋体" w:hAnsi="宋体" w:cs="宋体"/>
          <w:sz w:val="30"/>
        </w:rPr>
      </w:pPr>
    </w:p>
    <w:p>
      <w:pPr>
        <w:numPr>
          <w:ilvl w:val="0"/>
          <w:numId w:val="2"/>
        </w:numPr>
        <w:tabs>
          <w:tab w:val="left" w:pos="2160"/>
        </w:tabs>
        <w:spacing w:line="360" w:lineRule="auto"/>
        <w:ind w:left="2160" w:hanging="1560"/>
        <w:rPr>
          <w:rFonts w:hint="eastAsia" w:ascii="宋体" w:hAnsi="宋体" w:cs="宋体"/>
          <w:sz w:val="24"/>
        </w:rPr>
      </w:pPr>
      <w:r>
        <w:rPr>
          <w:rFonts w:hint="eastAsia" w:ascii="宋体" w:hAnsi="宋体" w:cs="宋体"/>
          <w:sz w:val="24"/>
        </w:rPr>
        <w:t>磋商公告</w:t>
      </w:r>
    </w:p>
    <w:p>
      <w:pPr>
        <w:numPr>
          <w:ilvl w:val="0"/>
          <w:numId w:val="2"/>
        </w:numPr>
        <w:tabs>
          <w:tab w:val="left" w:pos="2160"/>
        </w:tabs>
        <w:spacing w:line="360" w:lineRule="auto"/>
        <w:ind w:left="2160" w:hanging="1560"/>
        <w:rPr>
          <w:rFonts w:hint="eastAsia" w:ascii="宋体" w:hAnsi="宋体" w:cs="宋体"/>
          <w:sz w:val="24"/>
        </w:rPr>
      </w:pPr>
      <w:r>
        <w:rPr>
          <w:rFonts w:hint="eastAsia" w:ascii="宋体" w:hAnsi="宋体" w:cs="宋体"/>
          <w:sz w:val="24"/>
        </w:rPr>
        <w:t xml:space="preserve">供应商须知                                                     </w:t>
      </w:r>
    </w:p>
    <w:p>
      <w:pPr>
        <w:numPr>
          <w:ilvl w:val="0"/>
          <w:numId w:val="2"/>
        </w:numPr>
        <w:tabs>
          <w:tab w:val="left" w:pos="2160"/>
        </w:tabs>
        <w:spacing w:line="360" w:lineRule="auto"/>
        <w:ind w:left="2160" w:hanging="1560"/>
        <w:rPr>
          <w:rFonts w:hint="eastAsia" w:ascii="宋体" w:hAnsi="宋体" w:cs="宋体"/>
          <w:sz w:val="24"/>
        </w:rPr>
      </w:pPr>
      <w:r>
        <w:rPr>
          <w:rFonts w:hint="eastAsia" w:ascii="宋体" w:hAnsi="宋体" w:cs="宋体"/>
          <w:sz w:val="24"/>
        </w:rPr>
        <w:t>响应文件格式</w:t>
      </w:r>
    </w:p>
    <w:p>
      <w:pPr>
        <w:numPr>
          <w:ilvl w:val="0"/>
          <w:numId w:val="2"/>
        </w:numPr>
        <w:tabs>
          <w:tab w:val="left" w:pos="2160"/>
        </w:tabs>
        <w:spacing w:line="360" w:lineRule="auto"/>
        <w:ind w:left="2160" w:hanging="1560"/>
        <w:rPr>
          <w:rFonts w:hint="eastAsia" w:ascii="宋体" w:hAnsi="宋体" w:cs="宋体"/>
          <w:sz w:val="24"/>
        </w:rPr>
      </w:pPr>
      <w:r>
        <w:rPr>
          <w:rFonts w:hint="eastAsia" w:ascii="宋体" w:hAnsi="宋体" w:cs="宋体"/>
          <w:sz w:val="24"/>
        </w:rPr>
        <w:t xml:space="preserve">合同协议书格式 </w:t>
      </w:r>
    </w:p>
    <w:p>
      <w:pPr>
        <w:spacing w:line="360" w:lineRule="auto"/>
        <w:jc w:val="center"/>
        <w:rPr>
          <w:rFonts w:hint="eastAsia" w:ascii="宋体" w:hAnsi="宋体" w:cs="宋体"/>
          <w:sz w:val="30"/>
        </w:rPr>
      </w:pPr>
    </w:p>
    <w:p>
      <w:pPr>
        <w:rPr>
          <w:rFonts w:hint="eastAsia" w:ascii="宋体" w:hAnsi="宋体" w:cs="宋体"/>
          <w:sz w:val="30"/>
        </w:rPr>
      </w:pPr>
    </w:p>
    <w:p>
      <w:pPr>
        <w:pStyle w:val="12"/>
        <w:ind w:firstLine="600"/>
        <w:rPr>
          <w:rFonts w:hint="eastAsia" w:ascii="宋体" w:hAnsi="宋体" w:cs="宋体"/>
          <w:sz w:val="30"/>
        </w:rPr>
      </w:pPr>
    </w:p>
    <w:p>
      <w:pPr>
        <w:pStyle w:val="12"/>
        <w:ind w:firstLine="600"/>
        <w:rPr>
          <w:rFonts w:hint="eastAsia" w:ascii="宋体" w:hAnsi="宋体" w:cs="宋体"/>
          <w:sz w:val="30"/>
        </w:rPr>
      </w:pPr>
    </w:p>
    <w:p>
      <w:pPr>
        <w:pStyle w:val="12"/>
        <w:ind w:firstLine="600"/>
        <w:rPr>
          <w:rFonts w:hint="eastAsia" w:ascii="宋体" w:hAnsi="宋体" w:cs="宋体"/>
          <w:sz w:val="30"/>
        </w:rPr>
      </w:pPr>
    </w:p>
    <w:p>
      <w:pPr>
        <w:pStyle w:val="12"/>
        <w:ind w:firstLine="600"/>
        <w:rPr>
          <w:rFonts w:hint="eastAsia" w:ascii="宋体" w:hAnsi="宋体" w:cs="宋体"/>
          <w:sz w:val="30"/>
        </w:rPr>
      </w:pPr>
    </w:p>
    <w:p>
      <w:pPr>
        <w:pStyle w:val="12"/>
        <w:ind w:firstLine="600"/>
        <w:rPr>
          <w:rFonts w:hint="eastAsia" w:ascii="宋体" w:hAnsi="宋体" w:cs="宋体"/>
          <w:sz w:val="30"/>
        </w:rPr>
      </w:pPr>
    </w:p>
    <w:p>
      <w:pPr>
        <w:pStyle w:val="12"/>
        <w:ind w:firstLine="600"/>
        <w:rPr>
          <w:rFonts w:hint="eastAsia" w:ascii="宋体" w:hAnsi="宋体" w:cs="宋体"/>
          <w:sz w:val="30"/>
        </w:rPr>
      </w:pPr>
    </w:p>
    <w:p>
      <w:pPr>
        <w:pStyle w:val="12"/>
        <w:ind w:firstLine="600"/>
        <w:rPr>
          <w:rFonts w:hint="eastAsia" w:ascii="宋体" w:hAnsi="宋体" w:cs="宋体"/>
          <w:sz w:val="30"/>
        </w:rPr>
      </w:pPr>
    </w:p>
    <w:p>
      <w:pPr>
        <w:pStyle w:val="12"/>
        <w:ind w:firstLine="600"/>
        <w:rPr>
          <w:rFonts w:hint="eastAsia" w:ascii="宋体" w:hAnsi="宋体" w:cs="宋体"/>
          <w:sz w:val="30"/>
        </w:rPr>
      </w:pPr>
    </w:p>
    <w:p>
      <w:pPr>
        <w:pStyle w:val="12"/>
        <w:ind w:firstLine="600"/>
        <w:rPr>
          <w:rFonts w:hint="eastAsia" w:ascii="宋体" w:hAnsi="宋体" w:cs="宋体"/>
          <w:sz w:val="30"/>
        </w:rPr>
      </w:pPr>
    </w:p>
    <w:p>
      <w:pPr>
        <w:pStyle w:val="12"/>
        <w:ind w:firstLine="600"/>
        <w:rPr>
          <w:rFonts w:hint="eastAsia" w:ascii="宋体" w:hAnsi="宋体" w:cs="宋体"/>
          <w:sz w:val="30"/>
        </w:rPr>
      </w:pPr>
    </w:p>
    <w:p>
      <w:pPr>
        <w:pStyle w:val="12"/>
        <w:ind w:firstLine="600"/>
        <w:rPr>
          <w:rFonts w:hint="eastAsia" w:ascii="宋体" w:hAnsi="宋体" w:cs="宋体"/>
          <w:sz w:val="30"/>
        </w:rPr>
      </w:pPr>
    </w:p>
    <w:p>
      <w:pPr>
        <w:pStyle w:val="12"/>
        <w:ind w:firstLine="600"/>
        <w:rPr>
          <w:rFonts w:hint="eastAsia" w:ascii="宋体" w:hAnsi="宋体" w:cs="宋体"/>
          <w:sz w:val="30"/>
        </w:rPr>
      </w:pPr>
    </w:p>
    <w:p>
      <w:pPr>
        <w:rPr>
          <w:rFonts w:hint="eastAsia" w:ascii="宋体" w:hAnsi="宋体" w:cs="宋体"/>
          <w:sz w:val="30"/>
        </w:rPr>
      </w:pPr>
      <w:r>
        <w:rPr>
          <w:rFonts w:hint="eastAsia" w:ascii="宋体" w:hAnsi="宋体" w:cs="宋体"/>
          <w:sz w:val="30"/>
        </w:rPr>
        <w:br w:type="page"/>
      </w:r>
    </w:p>
    <w:p>
      <w:pPr>
        <w:rPr>
          <w:rFonts w:hint="eastAsia"/>
        </w:rPr>
      </w:pPr>
    </w:p>
    <w:p>
      <w:pPr>
        <w:jc w:val="center"/>
        <w:rPr>
          <w:rFonts w:hint="eastAsia" w:ascii="宋体" w:hAnsi="宋体" w:cs="宋体"/>
          <w:color w:val="000000"/>
          <w:kern w:val="0"/>
          <w:szCs w:val="21"/>
        </w:rPr>
      </w:pPr>
      <w:r>
        <w:rPr>
          <w:rFonts w:hint="eastAsia" w:ascii="宋体" w:hAnsi="宋体" w:cs="宋体"/>
          <w:b/>
          <w:bCs/>
          <w:sz w:val="36"/>
          <w:szCs w:val="36"/>
        </w:rPr>
        <w:t>第一篇 磋商公告</w:t>
      </w:r>
      <w:r>
        <w:rPr>
          <w:rFonts w:hint="eastAsia" w:ascii="宋体" w:hAnsi="宋体" w:cs="宋体"/>
        </w:rPr>
        <w:t xml:space="preserve">        </w:t>
      </w:r>
      <w:r>
        <w:rPr>
          <w:rFonts w:hint="eastAsia" w:ascii="宋体" w:hAnsi="宋体" w:cs="宋体"/>
          <w:color w:val="000000"/>
          <w:kern w:val="0"/>
          <w:szCs w:val="21"/>
        </w:rPr>
        <w:t xml:space="preserve">     </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河南信息统计职业学院</w:t>
      </w:r>
      <w:r>
        <w:rPr>
          <w:rFonts w:hint="eastAsia" w:ascii="宋体" w:hAnsi="宋体" w:cs="宋体"/>
          <w:color w:val="000000"/>
          <w:kern w:val="0"/>
          <w:szCs w:val="21"/>
          <w:lang w:eastAsia="zh-CN"/>
        </w:rPr>
        <w:t>白沙校区</w:t>
      </w:r>
      <w:r>
        <w:rPr>
          <w:rFonts w:hint="eastAsia" w:ascii="宋体" w:hAnsi="宋体" w:cs="宋体"/>
          <w:color w:val="000000"/>
          <w:kern w:val="0"/>
          <w:szCs w:val="21"/>
          <w:lang w:val="en-US" w:eastAsia="zh-CN"/>
        </w:rPr>
        <w:t>化妆实训室升级改造项目</w:t>
      </w:r>
      <w:r>
        <w:rPr>
          <w:rFonts w:hint="eastAsia" w:ascii="宋体" w:hAnsi="宋体" w:cs="宋体"/>
          <w:color w:val="000000"/>
          <w:kern w:val="0"/>
          <w:szCs w:val="21"/>
          <w:highlight w:val="none"/>
        </w:rPr>
        <w:t>进行</w:t>
      </w:r>
      <w:r>
        <w:rPr>
          <w:rFonts w:hint="eastAsia" w:ascii="宋体" w:hAnsi="宋体" w:cs="宋体"/>
          <w:color w:val="000000"/>
          <w:kern w:val="0"/>
          <w:szCs w:val="21"/>
        </w:rPr>
        <w:t>竞争性磋商，资金已落实，项目已具备采购条件，欢迎符合条件的供应商参加投标。</w:t>
      </w:r>
    </w:p>
    <w:p>
      <w:pPr>
        <w:numPr>
          <w:ilvl w:val="0"/>
          <w:numId w:val="3"/>
        </w:numPr>
        <w:spacing w:line="360" w:lineRule="auto"/>
        <w:rPr>
          <w:rFonts w:hint="eastAsia" w:ascii="宋体" w:hAnsi="宋体" w:cs="宋体"/>
          <w:color w:val="000000"/>
          <w:kern w:val="0"/>
          <w:szCs w:val="21"/>
        </w:rPr>
      </w:pPr>
      <w:r>
        <w:rPr>
          <w:rFonts w:hint="eastAsia" w:ascii="宋体" w:hAnsi="宋体" w:cs="宋体"/>
          <w:color w:val="000000"/>
          <w:kern w:val="0"/>
          <w:szCs w:val="21"/>
          <w:lang w:eastAsia="zh-CN"/>
        </w:rPr>
        <w:t>项目基本情况</w:t>
      </w:r>
    </w:p>
    <w:p>
      <w:pPr>
        <w:pStyle w:val="14"/>
        <w:numPr>
          <w:ilvl w:val="0"/>
          <w:numId w:val="4"/>
        </w:num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项目编号：HNT</w:t>
      </w:r>
      <w:r>
        <w:rPr>
          <w:rFonts w:hint="eastAsia" w:ascii="宋体" w:hAnsi="宋体" w:cs="宋体"/>
          <w:kern w:val="2"/>
          <w:sz w:val="21"/>
          <w:szCs w:val="21"/>
          <w:highlight w:val="none"/>
          <w:lang w:val="en-US" w:eastAsia="zh-CN" w:bidi="ar-SA"/>
        </w:rPr>
        <w:t>YZB</w:t>
      </w:r>
      <w:r>
        <w:rPr>
          <w:rFonts w:hint="eastAsia" w:ascii="宋体" w:hAnsi="宋体" w:eastAsia="宋体" w:cs="宋体"/>
          <w:kern w:val="2"/>
          <w:sz w:val="21"/>
          <w:szCs w:val="21"/>
          <w:highlight w:val="none"/>
          <w:lang w:val="en-US" w:eastAsia="zh-CN" w:bidi="ar-SA"/>
        </w:rPr>
        <w:t>-202</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-0</w:t>
      </w:r>
      <w:r>
        <w:rPr>
          <w:rFonts w:hint="eastAsia" w:ascii="宋体" w:hAnsi="宋体" w:cs="宋体"/>
          <w:kern w:val="2"/>
          <w:sz w:val="21"/>
          <w:szCs w:val="21"/>
          <w:highlight w:val="none"/>
          <w:lang w:val="en-US" w:eastAsia="zh-CN" w:bidi="ar-SA"/>
        </w:rPr>
        <w:t>06</w:t>
      </w:r>
    </w:p>
    <w:p>
      <w:pPr>
        <w:pStyle w:val="14"/>
        <w:numPr>
          <w:ilvl w:val="0"/>
          <w:numId w:val="4"/>
        </w:num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项目名称：河南信息统计职业学院白沙校区化妆实训室升级改造项目</w:t>
      </w:r>
    </w:p>
    <w:p>
      <w:pPr>
        <w:pStyle w:val="14"/>
        <w:numPr>
          <w:ilvl w:val="0"/>
          <w:numId w:val="4"/>
        </w:numPr>
        <w:ind w:left="0" w:leftChars="0" w:firstLine="426" w:firstLineChars="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采购方式：公开招标</w:t>
      </w:r>
    </w:p>
    <w:p>
      <w:pPr>
        <w:pStyle w:val="14"/>
        <w:numPr>
          <w:ilvl w:val="0"/>
          <w:numId w:val="4"/>
        </w:numPr>
        <w:ind w:left="0" w:leftChars="0" w:firstLine="426" w:firstLineChars="0"/>
        <w:rPr>
          <w:rFonts w:hint="eastAsia" w:ascii="宋体" w:hAnsi="宋体" w:cs="宋体"/>
          <w:szCs w:val="21"/>
          <w:highlight w:val="none"/>
        </w:rPr>
      </w:pPr>
      <w:r>
        <w:rPr>
          <w:rFonts w:hint="eastAsia" w:ascii="宋体" w:hAnsi="宋体" w:eastAsia="宋体" w:cs="宋体"/>
          <w:kern w:val="2"/>
          <w:sz w:val="21"/>
          <w:szCs w:val="21"/>
          <w:highlight w:val="none"/>
          <w:lang w:val="en-US" w:eastAsia="zh-CN" w:bidi="ar-SA"/>
        </w:rPr>
        <w:t>预算金额：</w:t>
      </w:r>
      <w:r>
        <w:rPr>
          <w:rFonts w:hint="eastAsia" w:ascii="宋体" w:hAnsi="宋体" w:cs="宋体"/>
          <w:kern w:val="2"/>
          <w:sz w:val="21"/>
          <w:szCs w:val="21"/>
          <w:highlight w:val="none"/>
          <w:lang w:val="en-US" w:eastAsia="zh-CN" w:bidi="ar-SA"/>
        </w:rPr>
        <w:t>7.9</w:t>
      </w:r>
      <w:r>
        <w:rPr>
          <w:rFonts w:hint="eastAsia" w:ascii="宋体" w:hAnsi="宋体" w:eastAsia="宋体" w:cs="宋体"/>
          <w:kern w:val="2"/>
          <w:sz w:val="21"/>
          <w:szCs w:val="21"/>
          <w:highlight w:val="none"/>
          <w:lang w:val="en-US" w:eastAsia="zh-CN" w:bidi="ar-SA"/>
        </w:rPr>
        <w:t>万元</w:t>
      </w:r>
    </w:p>
    <w:p>
      <w:pPr>
        <w:pStyle w:val="12"/>
        <w:numPr>
          <w:ilvl w:val="0"/>
          <w:numId w:val="3"/>
        </w:numPr>
        <w:spacing w:line="360" w:lineRule="auto"/>
        <w:ind w:left="0" w:leftChars="0" w:firstLine="0" w:firstLineChars="0"/>
        <w:jc w:val="left"/>
        <w:rPr>
          <w:rFonts w:hint="eastAsia" w:ascii="宋体" w:hAnsi="宋体" w:cs="宋体"/>
          <w:b/>
          <w:bCs/>
          <w:szCs w:val="21"/>
        </w:rPr>
      </w:pPr>
      <w:r>
        <w:rPr>
          <w:rFonts w:hint="eastAsia" w:ascii="宋体" w:hAnsi="宋体" w:cs="宋体"/>
          <w:b/>
          <w:bCs/>
          <w:szCs w:val="21"/>
        </w:rPr>
        <w:t>采购项目需要落实的政府采购政策</w:t>
      </w:r>
    </w:p>
    <w:p>
      <w:pPr>
        <w:pStyle w:val="12"/>
        <w:numPr>
          <w:ilvl w:val="0"/>
          <w:numId w:val="0"/>
        </w:numPr>
        <w:spacing w:line="360" w:lineRule="auto"/>
        <w:ind w:leftChars="0" w:firstLine="420" w:firstLineChars="200"/>
        <w:jc w:val="left"/>
        <w:rPr>
          <w:rFonts w:hint="eastAsia" w:ascii="宋体" w:hAnsi="宋体" w:cs="宋体"/>
          <w:szCs w:val="21"/>
        </w:rPr>
      </w:pPr>
      <w:r>
        <w:rPr>
          <w:rFonts w:hint="eastAsia" w:ascii="宋体" w:hAnsi="宋体" w:cs="宋体"/>
          <w:szCs w:val="21"/>
        </w:rPr>
        <w:t xml:space="preserve">执行《财政部国家发展改革委关于印发〈节能产品政府采购实施意见〉的通知》（财库[2004]185号）；执行《财政部环保总局关于环境标志产品政府采购实施的意见》（财库[2006]90号）；执行《政府采购促进中小企业发展暂行办法》（财库[2011]181号）；执行《财政部、司法部关于政府采购支持监狱企业发展有关问题的通知》（财库[2014]68号）；执行《三部门联合发布关于促进残疾人就业政府采购政策的通知》（财库[2017]141号）。 </w:t>
      </w:r>
      <w:r>
        <w:rPr>
          <w:rFonts w:hint="eastAsia" w:ascii="宋体" w:hAnsi="宋体" w:cs="宋体"/>
          <w:b/>
          <w:bCs/>
          <w:szCs w:val="21"/>
        </w:rPr>
        <w:t xml:space="preserve">     </w:t>
      </w:r>
    </w:p>
    <w:p>
      <w:pPr>
        <w:spacing w:line="360" w:lineRule="auto"/>
        <w:rPr>
          <w:rFonts w:hint="eastAsia" w:ascii="宋体" w:hAnsi="宋体" w:cs="宋体"/>
          <w:b/>
          <w:szCs w:val="21"/>
        </w:rPr>
      </w:pPr>
      <w:r>
        <w:rPr>
          <w:rFonts w:hint="eastAsia" w:ascii="宋体" w:hAnsi="宋体" w:cs="宋体"/>
          <w:b/>
          <w:szCs w:val="21"/>
          <w:lang w:eastAsia="zh-CN"/>
        </w:rPr>
        <w:t>三</w:t>
      </w:r>
      <w:r>
        <w:rPr>
          <w:rFonts w:hint="eastAsia" w:ascii="宋体" w:hAnsi="宋体" w:cs="宋体"/>
          <w:b/>
          <w:szCs w:val="21"/>
        </w:rPr>
        <w:t>、项目基本情况</w:t>
      </w:r>
    </w:p>
    <w:p>
      <w:pPr>
        <w:spacing w:line="360" w:lineRule="auto"/>
        <w:ind w:firstLine="420" w:firstLineChars="200"/>
        <w:rPr>
          <w:rFonts w:hint="eastAsia" w:ascii="宋体" w:hAnsi="宋体" w:cs="宋体"/>
          <w:sz w:val="21"/>
          <w:szCs w:val="21"/>
        </w:rPr>
      </w:pPr>
      <w:r>
        <w:rPr>
          <w:rFonts w:hint="eastAsia" w:ascii="宋体" w:hAnsi="宋体" w:cs="宋体"/>
          <w:szCs w:val="21"/>
          <w:lang w:val="en-US" w:eastAsia="zh-CN"/>
        </w:rPr>
        <w:t>1、</w:t>
      </w:r>
      <w:r>
        <w:rPr>
          <w:rFonts w:hint="eastAsia" w:ascii="宋体" w:hAnsi="宋体" w:cs="宋体"/>
          <w:szCs w:val="21"/>
        </w:rPr>
        <w:t>数量规格描述：</w:t>
      </w:r>
    </w:p>
    <w:p>
      <w:pPr>
        <w:pStyle w:val="14"/>
        <w:ind w:firstLine="840" w:firstLineChars="400"/>
        <w:rPr>
          <w:rFonts w:hint="default" w:eastAsia="宋体"/>
          <w:sz w:val="21"/>
          <w:szCs w:val="21"/>
          <w:lang w:val="en-US" w:eastAsia="zh-CN"/>
        </w:rPr>
      </w:pPr>
      <w:r>
        <w:rPr>
          <w:rFonts w:hint="eastAsia" w:ascii="宋体" w:hAnsi="宋体" w:eastAsia="宋体" w:cs="宋体"/>
          <w:kern w:val="2"/>
          <w:sz w:val="21"/>
          <w:szCs w:val="21"/>
          <w:highlight w:val="none"/>
          <w:lang w:val="en-US" w:eastAsia="zh-CN" w:bidi="ar-SA"/>
        </w:rPr>
        <w:t>化妆实训室升级改造</w:t>
      </w:r>
      <w:r>
        <w:rPr>
          <w:rFonts w:hint="eastAsia" w:ascii="宋体" w:hAnsi="宋体" w:cs="宋体"/>
          <w:sz w:val="21"/>
          <w:szCs w:val="21"/>
          <w:lang w:val="en-US" w:eastAsia="zh-CN"/>
        </w:rPr>
        <w:t xml:space="preserve">   1项</w:t>
      </w:r>
    </w:p>
    <w:p>
      <w:pPr>
        <w:spacing w:line="360" w:lineRule="auto"/>
        <w:ind w:firstLine="420" w:firstLineChars="200"/>
        <w:rPr>
          <w:rFonts w:hint="eastAsia" w:ascii="宋体" w:hAnsi="宋体" w:cs="宋体"/>
          <w:szCs w:val="21"/>
          <w:highlight w:val="none"/>
        </w:rPr>
      </w:pPr>
      <w:r>
        <w:rPr>
          <w:rFonts w:hint="eastAsia" w:ascii="宋体" w:hAnsi="宋体" w:cs="宋体"/>
          <w:szCs w:val="21"/>
          <w:lang w:val="en-US" w:eastAsia="zh-CN"/>
        </w:rPr>
        <w:t>2、</w:t>
      </w:r>
      <w:r>
        <w:rPr>
          <w:rFonts w:hint="eastAsia" w:ascii="宋体" w:hAnsi="宋体" w:cs="宋体"/>
          <w:szCs w:val="21"/>
        </w:rPr>
        <w:t>交货期：</w:t>
      </w:r>
      <w:r>
        <w:rPr>
          <w:rFonts w:hint="eastAsia" w:ascii="宋体" w:hAnsi="宋体" w:cs="宋体"/>
          <w:szCs w:val="21"/>
          <w:highlight w:val="none"/>
        </w:rPr>
        <w:t>合同签订后</w:t>
      </w:r>
      <w:r>
        <w:rPr>
          <w:rFonts w:hint="eastAsia" w:ascii="宋体" w:hAnsi="宋体" w:cs="宋体"/>
          <w:szCs w:val="21"/>
          <w:highlight w:val="none"/>
          <w:lang w:val="en-US" w:eastAsia="zh-CN"/>
        </w:rPr>
        <w:t>2</w:t>
      </w:r>
      <w:r>
        <w:rPr>
          <w:rFonts w:hint="eastAsia" w:ascii="宋体" w:hAnsi="宋体" w:cs="宋体"/>
          <w:szCs w:val="21"/>
          <w:highlight w:val="none"/>
        </w:rPr>
        <w:t>0天内交货安装完毕</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交货地点：河南信息统计职业学院</w:t>
      </w:r>
      <w:r>
        <w:rPr>
          <w:rFonts w:hint="eastAsia" w:ascii="宋体" w:hAnsi="宋体" w:cs="宋体"/>
          <w:szCs w:val="21"/>
          <w:lang w:eastAsia="zh-CN"/>
        </w:rPr>
        <w:t>白沙校区</w:t>
      </w:r>
    </w:p>
    <w:p>
      <w:pPr>
        <w:spacing w:line="360" w:lineRule="auto"/>
        <w:rPr>
          <w:rFonts w:hint="eastAsia" w:ascii="宋体" w:hAnsi="宋体" w:cs="宋体"/>
          <w:b/>
          <w:szCs w:val="21"/>
        </w:rPr>
      </w:pPr>
      <w:r>
        <w:rPr>
          <w:rFonts w:hint="eastAsia" w:ascii="宋体" w:hAnsi="宋体" w:cs="宋体"/>
          <w:b/>
          <w:szCs w:val="21"/>
          <w:lang w:eastAsia="zh-CN"/>
        </w:rPr>
        <w:t>四</w:t>
      </w:r>
      <w:r>
        <w:rPr>
          <w:rFonts w:hint="eastAsia" w:ascii="宋体" w:hAnsi="宋体" w:cs="宋体"/>
          <w:b/>
          <w:szCs w:val="21"/>
        </w:rPr>
        <w:t>、供应商资格条件：</w:t>
      </w:r>
    </w:p>
    <w:p>
      <w:pPr>
        <w:pStyle w:val="12"/>
        <w:spacing w:line="360" w:lineRule="auto"/>
        <w:rPr>
          <w:rFonts w:hint="eastAsia" w:ascii="宋体" w:hAnsi="宋体" w:cs="宋体"/>
          <w:szCs w:val="21"/>
        </w:rPr>
      </w:pPr>
      <w:r>
        <w:rPr>
          <w:rFonts w:hint="eastAsia" w:ascii="宋体" w:hAnsi="宋体" w:cs="宋体"/>
          <w:szCs w:val="21"/>
          <w:lang w:val="en-US" w:eastAsia="zh-CN"/>
        </w:rPr>
        <w:t>1、</w:t>
      </w:r>
      <w:r>
        <w:rPr>
          <w:rFonts w:ascii="宋体" w:hAnsi="宋体" w:cs="Arial"/>
          <w:color w:val="000000"/>
          <w:szCs w:val="21"/>
        </w:rPr>
        <w:t>符合《中华人民共和国政府采购法》第二十二条对供应商的要求</w:t>
      </w:r>
      <w:r>
        <w:rPr>
          <w:rFonts w:hint="eastAsia" w:ascii="宋体" w:hAnsi="宋体" w:cs="Arial"/>
          <w:color w:val="000000"/>
          <w:szCs w:val="21"/>
        </w:rPr>
        <w:t>；</w:t>
      </w:r>
    </w:p>
    <w:p>
      <w:pPr>
        <w:pStyle w:val="12"/>
        <w:spacing w:line="36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单位负责人为同一人或者存在直接控股、管理关系的不同供应商，不得参加同一合同项下的政府采购活动；</w:t>
      </w:r>
    </w:p>
    <w:p>
      <w:pPr>
        <w:pStyle w:val="12"/>
        <w:spacing w:line="360" w:lineRule="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根据《关于在政府采购活动中查询及使用信用记录有关问题的通知》(财库[2016]125号)的规定，对列入失信被执行人、重大税收违法案件当事人名单【查询渠道：“信用中国”网站（www.creditchina.gov.cn）】，政府采购严重违法失信行为记录名单的供应商【查询渠道：中国政府采购网（www.ccgp.gov.cn）】，</w:t>
      </w:r>
      <w:r>
        <w:rPr>
          <w:rFonts w:hint="eastAsia" w:ascii="宋体" w:hAnsi="宋体" w:cs="宋体"/>
          <w:szCs w:val="21"/>
          <w:lang w:eastAsia="zh-CN"/>
        </w:rPr>
        <w:t>无资格</w:t>
      </w:r>
      <w:r>
        <w:rPr>
          <w:rFonts w:hint="eastAsia" w:ascii="宋体" w:hAnsi="宋体" w:cs="宋体"/>
          <w:szCs w:val="21"/>
        </w:rPr>
        <w:t>参与本项目政府采购活动；</w:t>
      </w:r>
    </w:p>
    <w:p>
      <w:pPr>
        <w:pStyle w:val="12"/>
        <w:spacing w:line="360" w:lineRule="auto"/>
        <w:rPr>
          <w:rFonts w:hint="eastAsia" w:ascii="宋体" w:hAnsi="宋体" w:cs="宋体"/>
          <w:szCs w:val="21"/>
          <w:lang w:val="zh-CN"/>
        </w:rPr>
      </w:pPr>
      <w:r>
        <w:rPr>
          <w:rFonts w:hint="eastAsia" w:ascii="宋体" w:hAnsi="宋体" w:cs="宋体"/>
          <w:szCs w:val="21"/>
          <w:lang w:val="en-US" w:eastAsia="zh-CN"/>
        </w:rPr>
        <w:t>4、</w:t>
      </w:r>
      <w:r>
        <w:rPr>
          <w:rFonts w:hint="eastAsia" w:ascii="宋体" w:hAnsi="宋体" w:cs="宋体"/>
          <w:szCs w:val="21"/>
        </w:rPr>
        <w:t>本项目不接受联合体。</w:t>
      </w:r>
      <w:r>
        <w:rPr>
          <w:rFonts w:hint="eastAsia" w:ascii="宋体" w:hAnsi="宋体" w:cs="宋体"/>
          <w:szCs w:val="21"/>
          <w:lang w:val="zh-CN"/>
        </w:rPr>
        <w:t xml:space="preserve">     </w:t>
      </w:r>
    </w:p>
    <w:p>
      <w:pPr>
        <w:pStyle w:val="12"/>
        <w:spacing w:line="360" w:lineRule="auto"/>
        <w:ind w:firstLine="0" w:firstLineChars="0"/>
        <w:rPr>
          <w:rFonts w:hint="eastAsia" w:ascii="宋体" w:hAnsi="宋体" w:cs="宋体"/>
          <w:szCs w:val="21"/>
        </w:rPr>
      </w:pPr>
      <w:r>
        <w:rPr>
          <w:rFonts w:hint="eastAsia" w:ascii="宋体" w:hAnsi="宋体" w:cs="宋体"/>
          <w:b/>
          <w:bCs/>
          <w:szCs w:val="21"/>
          <w:lang w:eastAsia="zh-CN"/>
        </w:rPr>
        <w:t>五</w:t>
      </w:r>
      <w:r>
        <w:rPr>
          <w:rFonts w:hint="eastAsia" w:ascii="宋体" w:hAnsi="宋体" w:cs="宋体"/>
          <w:b/>
          <w:bCs/>
          <w:szCs w:val="21"/>
        </w:rPr>
        <w:t>、获取竞争性磋商文件：</w:t>
      </w:r>
    </w:p>
    <w:p>
      <w:pPr>
        <w:spacing w:line="360" w:lineRule="auto"/>
        <w:ind w:firstLine="420" w:firstLineChars="200"/>
        <w:rPr>
          <w:rFonts w:hint="eastAsia" w:ascii="宋体" w:hAnsi="宋体" w:cs="宋体"/>
          <w:szCs w:val="21"/>
          <w:highlight w:val="none"/>
        </w:rPr>
      </w:pPr>
      <w:r>
        <w:rPr>
          <w:rFonts w:hint="eastAsia" w:ascii="宋体" w:hAnsi="宋体" w:cs="宋体"/>
          <w:szCs w:val="21"/>
          <w:lang w:val="en-US" w:eastAsia="zh-CN"/>
        </w:rPr>
        <w:t>1、</w:t>
      </w:r>
      <w:r>
        <w:rPr>
          <w:rFonts w:hint="eastAsia" w:ascii="宋体" w:hAnsi="宋体" w:cs="宋体"/>
          <w:szCs w:val="21"/>
        </w:rPr>
        <w:t>方式：为积极配合并贯彻落实中央及省、市有关部门就新型冠状病毒肺炎疫情防控做出的各项指示，防止疫情传播，保障您和他人的身体健康和生命安全，同时确保各投标招标项目的正常进行</w:t>
      </w:r>
      <w:r>
        <w:rPr>
          <w:rFonts w:hint="eastAsia" w:ascii="宋体" w:hAnsi="宋体" w:cs="宋体"/>
          <w:szCs w:val="21"/>
          <w:highlight w:val="none"/>
        </w:rPr>
        <w:t>，凡有意参加本项目的潜在供应商请发送报名资料电子版至</w:t>
      </w:r>
      <w:r>
        <w:rPr>
          <w:rFonts w:hint="eastAsia" w:ascii="Arial" w:hAnsi="Arial" w:cs="Arial"/>
          <w:szCs w:val="21"/>
          <w:highlight w:val="none"/>
          <w:lang w:val="en-US" w:eastAsia="zh-CN"/>
        </w:rPr>
        <w:t>609923596</w:t>
      </w:r>
      <w:r>
        <w:rPr>
          <w:rFonts w:hint="eastAsia" w:ascii="Arial" w:hAnsi="Arial" w:cs="Arial"/>
          <w:szCs w:val="21"/>
          <w:highlight w:val="none"/>
        </w:rPr>
        <w:t>@qq.com</w:t>
      </w:r>
      <w:r>
        <w:rPr>
          <w:rFonts w:hint="eastAsia" w:ascii="宋体" w:hAnsi="宋体" w:cs="宋体"/>
          <w:szCs w:val="21"/>
          <w:highlight w:val="none"/>
        </w:rPr>
        <w:t>进行线上报名；</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符合上述条件的供应商可于202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w:t>
      </w:r>
      <w:r>
        <w:rPr>
          <w:rFonts w:hint="eastAsia" w:ascii="宋体" w:hAnsi="宋体" w:cs="宋体"/>
          <w:szCs w:val="21"/>
          <w:highlight w:val="none"/>
          <w:lang w:val="en-US" w:eastAsia="zh-CN"/>
        </w:rPr>
        <w:t>9</w:t>
      </w:r>
      <w:r>
        <w:rPr>
          <w:rFonts w:hint="eastAsia" w:ascii="宋体" w:hAnsi="宋体" w:cs="宋体"/>
          <w:szCs w:val="21"/>
          <w:highlight w:val="none"/>
        </w:rPr>
        <w:t>：00至202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16日1</w:t>
      </w:r>
      <w:r>
        <w:rPr>
          <w:rFonts w:hint="eastAsia" w:ascii="宋体" w:hAnsi="宋体" w:cs="宋体"/>
          <w:szCs w:val="21"/>
          <w:highlight w:val="none"/>
        </w:rPr>
        <w:t>7：</w:t>
      </w:r>
      <w:r>
        <w:rPr>
          <w:rFonts w:hint="eastAsia" w:ascii="宋体" w:hAnsi="宋体" w:cs="宋体"/>
          <w:szCs w:val="21"/>
          <w:highlight w:val="none"/>
          <w:lang w:val="en-US" w:eastAsia="zh-CN"/>
        </w:rPr>
        <w:t>00</w:t>
      </w:r>
      <w:r>
        <w:rPr>
          <w:rFonts w:hint="eastAsia" w:ascii="宋体" w:hAnsi="宋体" w:cs="宋体"/>
          <w:szCs w:val="21"/>
          <w:highlight w:val="none"/>
        </w:rPr>
        <w:t>（北京时间，法定节假日除外）进行网上报名。</w:t>
      </w:r>
    </w:p>
    <w:p>
      <w:pPr>
        <w:spacing w:line="360" w:lineRule="auto"/>
        <w:ind w:firstLine="420" w:firstLineChars="200"/>
        <w:rPr>
          <w:rFonts w:hint="eastAsia" w:ascii="宋体" w:hAnsi="宋体" w:cs="宋体"/>
          <w:szCs w:val="21"/>
        </w:rPr>
      </w:pPr>
      <w:r>
        <w:rPr>
          <w:rFonts w:hint="eastAsia" w:ascii="宋体" w:hAnsi="宋体" w:cs="宋体"/>
          <w:szCs w:val="21"/>
        </w:rPr>
        <w:t>供应商应递交以下资料购买竞争性磋商文件：企业法人授权委托书及被授权人的有效身份证件；企业工商营业执照副本、税务登记证副本、组织机构代码证（或三证合一证件）。</w:t>
      </w:r>
    </w:p>
    <w:p>
      <w:pPr>
        <w:spacing w:line="360" w:lineRule="auto"/>
        <w:ind w:firstLine="420" w:firstLineChars="200"/>
        <w:rPr>
          <w:rFonts w:ascii="宋体" w:hAnsi="宋体" w:cs="宋体"/>
          <w:szCs w:val="21"/>
        </w:rPr>
      </w:pPr>
      <w:r>
        <w:rPr>
          <w:rFonts w:hint="eastAsia" w:ascii="宋体" w:hAnsi="宋体" w:cs="宋体"/>
          <w:szCs w:val="21"/>
        </w:rPr>
        <w:t>备注：供应商应对资料的真实性、合规性负责；开标后，由评审委员会对投标单位的资格证明材料进行资格审核，不符合项目资格条件的投标单位的投标将被拒绝；</w:t>
      </w:r>
    </w:p>
    <w:p>
      <w:pPr>
        <w:spacing w:line="360" w:lineRule="auto"/>
        <w:rPr>
          <w:rFonts w:hint="eastAsia" w:ascii="宋体" w:hAnsi="宋体" w:cs="宋体"/>
          <w:b/>
          <w:szCs w:val="21"/>
        </w:rPr>
      </w:pPr>
      <w:r>
        <w:rPr>
          <w:rFonts w:hint="eastAsia" w:ascii="宋体" w:hAnsi="宋体" w:cs="宋体"/>
          <w:b/>
          <w:szCs w:val="21"/>
          <w:lang w:eastAsia="zh-CN"/>
        </w:rPr>
        <w:t>六</w:t>
      </w:r>
      <w:r>
        <w:rPr>
          <w:rFonts w:hint="eastAsia" w:ascii="宋体" w:hAnsi="宋体" w:cs="宋体"/>
          <w:b/>
          <w:szCs w:val="21"/>
        </w:rPr>
        <w:t>、响应文件提交的截止时间及地点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时间：</w:t>
      </w:r>
      <w:r>
        <w:rPr>
          <w:rFonts w:hint="eastAsia" w:ascii="宋体" w:hAnsi="宋体" w:cs="宋体"/>
          <w:color w:val="000000"/>
          <w:szCs w:val="21"/>
          <w:highlight w:val="none"/>
        </w:rPr>
        <w:t>202</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 xml:space="preserve">年 </w:t>
      </w:r>
      <w:r>
        <w:rPr>
          <w:rFonts w:hint="eastAsia" w:ascii="宋体" w:hAnsi="宋体" w:eastAsia="宋体" w:cs="宋体"/>
          <w:color w:val="000000"/>
          <w:kern w:val="0"/>
          <w:sz w:val="21"/>
          <w:szCs w:val="21"/>
          <w:lang w:val="en-US" w:eastAsia="zh-CN" w:bidi="ar-SA"/>
        </w:rPr>
        <w:t>6月 16日下</w:t>
      </w:r>
      <w:r>
        <w:rPr>
          <w:rFonts w:hint="eastAsia" w:ascii="宋体" w:hAnsi="宋体" w:cs="宋体"/>
          <w:color w:val="000000"/>
          <w:szCs w:val="21"/>
          <w:highlight w:val="none"/>
        </w:rPr>
        <w:t>午</w:t>
      </w:r>
      <w:r>
        <w:rPr>
          <w:rFonts w:hint="eastAsia" w:ascii="宋体" w:hAnsi="宋体" w:cs="宋体"/>
          <w:color w:val="000000"/>
          <w:szCs w:val="21"/>
          <w:highlight w:val="none"/>
          <w:lang w:val="en-US" w:eastAsia="zh-CN"/>
        </w:rPr>
        <w:t>17:00</w:t>
      </w:r>
      <w:r>
        <w:rPr>
          <w:rFonts w:hint="eastAsia" w:ascii="宋体" w:hAnsi="宋体" w:cs="宋体"/>
          <w:color w:val="000000"/>
          <w:szCs w:val="21"/>
          <w:highlight w:val="none"/>
        </w:rPr>
        <w:t>点(北京时间)；</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地点：</w:t>
      </w:r>
      <w:r>
        <w:rPr>
          <w:rFonts w:hint="eastAsia" w:ascii="宋体" w:hAnsi="宋体" w:cs="宋体"/>
          <w:color w:val="000000"/>
          <w:kern w:val="0"/>
          <w:szCs w:val="21"/>
          <w:highlight w:val="none"/>
          <w:lang w:eastAsia="zh-CN"/>
        </w:rPr>
        <w:t>郑州市金水区鑫苑路</w:t>
      </w:r>
      <w:r>
        <w:rPr>
          <w:rFonts w:hint="eastAsia" w:ascii="宋体" w:hAnsi="宋体" w:cs="宋体"/>
          <w:color w:val="000000"/>
          <w:kern w:val="0"/>
          <w:szCs w:val="21"/>
          <w:highlight w:val="none"/>
          <w:lang w:val="en-US" w:eastAsia="zh-CN"/>
        </w:rPr>
        <w:t>5号</w:t>
      </w:r>
    </w:p>
    <w:p>
      <w:pPr>
        <w:pStyle w:val="12"/>
        <w:spacing w:line="360" w:lineRule="auto"/>
        <w:ind w:firstLine="0" w:firstLineChars="0"/>
        <w:rPr>
          <w:rFonts w:hint="eastAsia"/>
          <w:b/>
          <w:bCs/>
        </w:rPr>
      </w:pPr>
      <w:r>
        <w:rPr>
          <w:rFonts w:hint="eastAsia"/>
          <w:b/>
          <w:bCs/>
          <w:lang w:eastAsia="zh-CN"/>
        </w:rPr>
        <w:t>七</w:t>
      </w:r>
      <w:r>
        <w:rPr>
          <w:rFonts w:hint="eastAsia"/>
          <w:b/>
          <w:bCs/>
        </w:rPr>
        <w:t>、响应文件的开启时间及地点</w:t>
      </w:r>
    </w:p>
    <w:p>
      <w:pPr>
        <w:pStyle w:val="12"/>
        <w:spacing w:line="360" w:lineRule="auto"/>
        <w:rPr>
          <w:rFonts w:hint="eastAsia" w:ascii="宋体" w:hAnsi="宋体" w:cs="宋体"/>
          <w:color w:val="000000"/>
          <w:szCs w:val="21"/>
          <w:highlight w:val="none"/>
        </w:rPr>
      </w:pPr>
      <w:r>
        <w:rPr>
          <w:rFonts w:hint="eastAsia" w:ascii="宋体" w:hAnsi="宋体" w:cs="宋体"/>
          <w:szCs w:val="21"/>
          <w:highlight w:val="none"/>
        </w:rPr>
        <w:t>时间：</w:t>
      </w:r>
      <w:r>
        <w:rPr>
          <w:rFonts w:hint="eastAsia" w:ascii="宋体" w:hAnsi="宋体" w:cs="宋体"/>
          <w:color w:val="000000"/>
          <w:szCs w:val="21"/>
          <w:highlight w:val="none"/>
        </w:rPr>
        <w:t>202</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年</w:t>
      </w:r>
      <w:r>
        <w:rPr>
          <w:rFonts w:hint="eastAsia" w:ascii="宋体" w:hAnsi="宋体" w:cs="宋体"/>
          <w:color w:val="000000"/>
          <w:kern w:val="0"/>
          <w:szCs w:val="21"/>
          <w:lang w:val="en-US" w:eastAsia="zh-CN"/>
        </w:rPr>
        <w:t>6月 20 日上</w:t>
      </w:r>
      <w:r>
        <w:rPr>
          <w:rFonts w:hint="eastAsia" w:ascii="宋体" w:hAnsi="宋体" w:cs="宋体"/>
          <w:color w:val="000000"/>
          <w:szCs w:val="21"/>
          <w:highlight w:val="none"/>
          <w:lang w:val="en-US" w:eastAsia="zh-CN"/>
        </w:rPr>
        <w:t>午9:00（北京时间）</w:t>
      </w:r>
      <w:r>
        <w:rPr>
          <w:rFonts w:hint="eastAsia" w:ascii="宋体" w:hAnsi="宋体" w:cs="宋体"/>
          <w:color w:val="000000"/>
          <w:szCs w:val="21"/>
          <w:highlight w:val="none"/>
        </w:rPr>
        <w:t>；</w:t>
      </w:r>
    </w:p>
    <w:p>
      <w:pPr>
        <w:pStyle w:val="12"/>
        <w:spacing w:line="360" w:lineRule="auto"/>
        <w:rPr>
          <w:rFonts w:hint="eastAsia" w:ascii="宋体" w:hAnsi="宋体" w:cs="宋体"/>
          <w:color w:val="000000"/>
          <w:szCs w:val="21"/>
        </w:rPr>
      </w:pPr>
      <w:r>
        <w:rPr>
          <w:rFonts w:hint="eastAsia" w:ascii="宋体" w:hAnsi="宋体" w:cs="宋体"/>
          <w:color w:val="000000"/>
          <w:szCs w:val="21"/>
        </w:rPr>
        <w:t>地点：</w:t>
      </w:r>
      <w:r>
        <w:rPr>
          <w:rFonts w:hint="eastAsia" w:ascii="宋体" w:hAnsi="宋体" w:cs="宋体"/>
          <w:color w:val="000000"/>
          <w:kern w:val="0"/>
          <w:szCs w:val="21"/>
          <w:lang w:eastAsia="zh-CN"/>
        </w:rPr>
        <w:t>郑州市金水区鑫苑路</w:t>
      </w:r>
      <w:r>
        <w:rPr>
          <w:rFonts w:hint="eastAsia" w:ascii="宋体" w:hAnsi="宋体" w:cs="宋体"/>
          <w:color w:val="000000"/>
          <w:kern w:val="0"/>
          <w:szCs w:val="21"/>
          <w:lang w:val="en-US" w:eastAsia="zh-CN"/>
        </w:rPr>
        <w:t>5号</w:t>
      </w:r>
    </w:p>
    <w:p>
      <w:pPr>
        <w:pStyle w:val="12"/>
        <w:spacing w:line="360" w:lineRule="auto"/>
        <w:ind w:firstLine="0" w:firstLineChars="0"/>
        <w:rPr>
          <w:rFonts w:hint="eastAsia" w:ascii="宋体" w:hAnsi="宋体" w:cs="宋体"/>
          <w:color w:val="000000"/>
          <w:szCs w:val="21"/>
        </w:rPr>
      </w:pPr>
      <w:r>
        <w:rPr>
          <w:rFonts w:hint="eastAsia" w:ascii="宋体" w:hAnsi="宋体" w:cs="宋体"/>
          <w:b/>
          <w:bCs/>
          <w:color w:val="000000"/>
          <w:szCs w:val="21"/>
          <w:lang w:eastAsia="zh-CN"/>
        </w:rPr>
        <w:t>八</w:t>
      </w:r>
      <w:r>
        <w:rPr>
          <w:rFonts w:hint="eastAsia" w:ascii="宋体" w:hAnsi="宋体" w:cs="宋体"/>
          <w:b/>
          <w:bCs/>
          <w:color w:val="000000"/>
          <w:szCs w:val="21"/>
        </w:rPr>
        <w:t>、发布公告的媒介及公告期限</w:t>
      </w:r>
    </w:p>
    <w:p>
      <w:pPr>
        <w:pStyle w:val="12"/>
        <w:spacing w:line="360" w:lineRule="auto"/>
        <w:rPr>
          <w:rFonts w:ascii="宋体" w:hAnsi="宋体" w:cs="宋体"/>
          <w:color w:val="000000"/>
          <w:szCs w:val="21"/>
        </w:rPr>
      </w:pPr>
      <w:r>
        <w:rPr>
          <w:rFonts w:hint="eastAsia" w:ascii="宋体" w:hAnsi="宋体" w:cs="宋体"/>
          <w:color w:val="000000"/>
          <w:szCs w:val="21"/>
        </w:rPr>
        <w:t>本次公告在《</w:t>
      </w:r>
      <w:r>
        <w:rPr>
          <w:rFonts w:hint="eastAsia" w:ascii="宋体" w:hAnsi="宋体" w:cs="宋体"/>
          <w:color w:val="000000"/>
          <w:kern w:val="0"/>
          <w:szCs w:val="21"/>
          <w:lang w:eastAsia="zh-CN"/>
        </w:rPr>
        <w:t>河南信息统计职业学院</w:t>
      </w:r>
      <w:r>
        <w:rPr>
          <w:rFonts w:hint="eastAsia" w:ascii="宋体" w:hAnsi="宋体" w:cs="宋体"/>
          <w:color w:val="000000"/>
          <w:kern w:val="0"/>
          <w:szCs w:val="21"/>
          <w:lang w:val="en-US" w:eastAsia="zh-CN"/>
        </w:rPr>
        <w:t>网站</w:t>
      </w:r>
      <w:r>
        <w:rPr>
          <w:rFonts w:hint="eastAsia" w:ascii="宋体" w:hAnsi="宋体" w:cs="宋体"/>
          <w:color w:val="000000"/>
          <w:szCs w:val="21"/>
        </w:rPr>
        <w:t>》上发布，公告期限为</w:t>
      </w:r>
      <w:r>
        <w:rPr>
          <w:rFonts w:hint="eastAsia" w:ascii="宋体" w:hAnsi="宋体" w:cs="宋体"/>
          <w:color w:val="000000"/>
          <w:szCs w:val="21"/>
          <w:lang w:val="en-US" w:eastAsia="zh-CN"/>
        </w:rPr>
        <w:t>5</w:t>
      </w:r>
      <w:r>
        <w:rPr>
          <w:rFonts w:hint="eastAsia" w:ascii="宋体" w:hAnsi="宋体" w:cs="宋体"/>
          <w:color w:val="000000"/>
          <w:szCs w:val="21"/>
        </w:rPr>
        <w:t>个工作日。</w:t>
      </w:r>
    </w:p>
    <w:p>
      <w:pPr>
        <w:spacing w:line="360" w:lineRule="auto"/>
        <w:rPr>
          <w:rFonts w:hint="eastAsia" w:ascii="宋体" w:hAnsi="宋体" w:cs="宋体"/>
          <w:b/>
          <w:szCs w:val="21"/>
        </w:rPr>
      </w:pPr>
      <w:r>
        <w:rPr>
          <w:rFonts w:hint="eastAsia" w:ascii="宋体" w:hAnsi="宋体" w:cs="宋体"/>
          <w:b/>
          <w:szCs w:val="21"/>
          <w:lang w:eastAsia="zh-CN"/>
        </w:rPr>
        <w:t>九</w:t>
      </w:r>
      <w:r>
        <w:rPr>
          <w:rFonts w:hint="eastAsia" w:ascii="宋体" w:hAnsi="宋体" w:cs="宋体"/>
          <w:b/>
          <w:szCs w:val="21"/>
        </w:rPr>
        <w:t>、联系方式</w:t>
      </w:r>
    </w:p>
    <w:p>
      <w:pPr>
        <w:adjustRightInd w:val="0"/>
        <w:snapToGrid w:val="0"/>
        <w:spacing w:line="360" w:lineRule="auto"/>
        <w:ind w:firstLine="420" w:firstLineChars="200"/>
        <w:rPr>
          <w:rFonts w:hint="eastAsia" w:ascii="宋体" w:hAnsi="宋体" w:cs="Arial"/>
          <w:color w:val="000000"/>
          <w:szCs w:val="21"/>
          <w:highlight w:val="none"/>
        </w:rPr>
      </w:pPr>
      <w:r>
        <w:rPr>
          <w:rFonts w:hint="eastAsia" w:ascii="宋体" w:hAnsi="宋体" w:cs="Arial"/>
          <w:color w:val="000000"/>
          <w:szCs w:val="21"/>
          <w:highlight w:val="none"/>
        </w:rPr>
        <w:t>采购人</w:t>
      </w:r>
      <w:r>
        <w:rPr>
          <w:rFonts w:ascii="宋体" w:hAnsi="宋体" w:cs="Arial"/>
          <w:color w:val="000000"/>
          <w:szCs w:val="21"/>
          <w:highlight w:val="none"/>
        </w:rPr>
        <w:t>：</w:t>
      </w:r>
      <w:r>
        <w:rPr>
          <w:rFonts w:hint="eastAsia" w:ascii="宋体" w:hAnsi="宋体" w:cs="宋体"/>
          <w:color w:val="000000"/>
          <w:kern w:val="0"/>
          <w:szCs w:val="21"/>
          <w:highlight w:val="none"/>
        </w:rPr>
        <w:t>河南信息统计职业学院</w:t>
      </w:r>
    </w:p>
    <w:p>
      <w:pPr>
        <w:spacing w:line="360" w:lineRule="auto"/>
        <w:ind w:firstLine="420" w:firstLineChars="200"/>
        <w:rPr>
          <w:rFonts w:hint="eastAsia" w:ascii="宋体" w:hAnsi="宋体" w:cs="宋体"/>
          <w:szCs w:val="21"/>
        </w:rPr>
      </w:pPr>
      <w:r>
        <w:rPr>
          <w:rFonts w:hint="eastAsia" w:ascii="宋体" w:hAnsi="宋体" w:cs="宋体"/>
          <w:szCs w:val="21"/>
        </w:rPr>
        <w:t>地  址：河南省郑州市金水区鑫苑路5号</w:t>
      </w:r>
    </w:p>
    <w:p>
      <w:pPr>
        <w:spacing w:line="360" w:lineRule="auto"/>
        <w:ind w:firstLine="420" w:firstLineChars="200"/>
        <w:rPr>
          <w:rFonts w:hint="default" w:ascii="宋体" w:hAnsi="宋体" w:eastAsia="宋体" w:cs="Arial"/>
          <w:color w:val="auto"/>
          <w:szCs w:val="21"/>
          <w:lang w:val="en-US" w:eastAsia="zh-CN"/>
        </w:rPr>
      </w:pPr>
      <w:r>
        <w:rPr>
          <w:rFonts w:ascii="宋体" w:hAnsi="宋体" w:cs="Arial"/>
          <w:color w:val="000000"/>
          <w:szCs w:val="21"/>
        </w:rPr>
        <w:t>联系人</w:t>
      </w:r>
      <w:r>
        <w:rPr>
          <w:rFonts w:hint="eastAsia" w:ascii="宋体" w:hAnsi="宋体" w:cs="Arial"/>
          <w:color w:val="000000"/>
          <w:szCs w:val="21"/>
        </w:rPr>
        <w:t>：王</w:t>
      </w:r>
      <w:r>
        <w:rPr>
          <w:rFonts w:hint="eastAsia" w:ascii="宋体" w:hAnsi="宋体" w:cs="Arial"/>
          <w:color w:val="auto"/>
          <w:szCs w:val="21"/>
        </w:rPr>
        <w:t>迎涛</w:t>
      </w:r>
      <w:r>
        <w:rPr>
          <w:rFonts w:hint="eastAsia" w:ascii="宋体" w:hAnsi="宋体" w:cs="Arial"/>
          <w:color w:val="auto"/>
          <w:szCs w:val="21"/>
          <w:lang w:eastAsia="zh-CN"/>
        </w:rPr>
        <w:t>、</w:t>
      </w:r>
      <w:r>
        <w:rPr>
          <w:rFonts w:hint="eastAsia" w:ascii="宋体" w:hAnsi="宋体" w:cs="Arial"/>
          <w:color w:val="auto"/>
          <w:szCs w:val="21"/>
          <w:lang w:val="en-US" w:eastAsia="zh-CN"/>
        </w:rPr>
        <w:t>万慧</w:t>
      </w:r>
    </w:p>
    <w:p>
      <w:pPr>
        <w:spacing w:line="360" w:lineRule="auto"/>
        <w:ind w:firstLine="420" w:firstLineChars="200"/>
        <w:rPr>
          <w:rFonts w:hint="default" w:ascii="宋体" w:hAnsi="宋体" w:eastAsia="宋体" w:cs="Arial"/>
          <w:color w:val="000000"/>
          <w:szCs w:val="21"/>
          <w:highlight w:val="yellow"/>
          <w:lang w:val="en-US" w:eastAsia="zh-CN"/>
        </w:rPr>
      </w:pPr>
      <w:r>
        <w:rPr>
          <w:rFonts w:ascii="宋体" w:hAnsi="宋体" w:cs="Arial"/>
          <w:color w:val="auto"/>
          <w:szCs w:val="21"/>
        </w:rPr>
        <w:t>电  话：</w:t>
      </w:r>
      <w:r>
        <w:rPr>
          <w:rFonts w:hint="eastAsia" w:ascii="宋体" w:hAnsi="宋体" w:cs="Arial"/>
          <w:color w:val="auto"/>
          <w:szCs w:val="21"/>
          <w:lang w:val="en-US" w:eastAsia="zh-CN"/>
        </w:rPr>
        <w:t>13949001186  18838078884</w:t>
      </w:r>
      <w:bookmarkStart w:id="9" w:name="_GoBack"/>
      <w:bookmarkEnd w:id="9"/>
    </w:p>
    <w:p>
      <w:pPr>
        <w:spacing w:line="360" w:lineRule="auto"/>
        <w:jc w:val="both"/>
        <w:rPr>
          <w:rFonts w:hint="eastAsia" w:ascii="宋体" w:hAnsi="宋体"/>
          <w:szCs w:val="21"/>
        </w:rPr>
      </w:pPr>
    </w:p>
    <w:p>
      <w:pPr>
        <w:spacing w:line="360" w:lineRule="auto"/>
        <w:rPr>
          <w:rFonts w:hint="eastAsia" w:ascii="宋体" w:hAnsi="宋体" w:cs="宋体"/>
          <w:color w:val="000000"/>
          <w:kern w:val="0"/>
          <w:szCs w:val="21"/>
          <w:highlight w:val="yellow"/>
        </w:rPr>
      </w:pPr>
    </w:p>
    <w:p>
      <w:pPr>
        <w:spacing w:line="360" w:lineRule="auto"/>
        <w:ind w:firstLine="420" w:firstLineChars="200"/>
        <w:jc w:val="right"/>
        <w:rPr>
          <w:rFonts w:hint="eastAsia" w:ascii="宋体" w:hAnsi="宋体" w:eastAsia="宋体" w:cs="Arial"/>
          <w:color w:val="000000"/>
          <w:szCs w:val="21"/>
          <w:highlight w:val="none"/>
          <w:lang w:val="en-US" w:eastAsia="zh-CN"/>
        </w:rPr>
      </w:pPr>
      <w:r>
        <w:rPr>
          <w:rFonts w:hint="eastAsia" w:ascii="宋体" w:hAnsi="宋体" w:eastAsia="宋体" w:cs="Arial"/>
          <w:color w:val="000000"/>
          <w:szCs w:val="21"/>
          <w:highlight w:val="none"/>
          <w:lang w:val="en-US" w:eastAsia="zh-CN"/>
        </w:rPr>
        <w:t>河南信息统计职业学院</w:t>
      </w:r>
    </w:p>
    <w:p>
      <w:pPr>
        <w:spacing w:line="360" w:lineRule="auto"/>
        <w:ind w:firstLine="420" w:firstLineChars="200"/>
        <w:jc w:val="right"/>
        <w:rPr>
          <w:rFonts w:hint="eastAsia" w:ascii="宋体" w:hAnsi="宋体" w:eastAsia="宋体" w:cs="Arial"/>
          <w:color w:val="000000"/>
          <w:szCs w:val="21"/>
          <w:highlight w:val="none"/>
          <w:lang w:val="en-US" w:eastAsia="zh-CN"/>
        </w:rPr>
      </w:pPr>
      <w:r>
        <w:rPr>
          <w:rFonts w:hint="eastAsia" w:ascii="宋体" w:hAnsi="宋体" w:eastAsia="宋体" w:cs="Arial"/>
          <w:color w:val="000000"/>
          <w:szCs w:val="21"/>
          <w:highlight w:val="none"/>
          <w:lang w:val="en-US" w:eastAsia="zh-CN"/>
        </w:rPr>
        <w:t>202</w:t>
      </w:r>
      <w:r>
        <w:rPr>
          <w:rFonts w:hint="eastAsia" w:ascii="宋体" w:hAnsi="宋体" w:cs="Arial"/>
          <w:color w:val="000000"/>
          <w:szCs w:val="21"/>
          <w:highlight w:val="none"/>
          <w:lang w:val="en-US" w:eastAsia="zh-CN"/>
        </w:rPr>
        <w:t>2</w:t>
      </w:r>
      <w:r>
        <w:rPr>
          <w:rFonts w:hint="eastAsia" w:ascii="宋体" w:hAnsi="宋体" w:eastAsia="宋体" w:cs="Arial"/>
          <w:color w:val="000000"/>
          <w:szCs w:val="21"/>
          <w:highlight w:val="none"/>
          <w:lang w:val="en-US" w:eastAsia="zh-CN"/>
        </w:rPr>
        <w:t>年</w:t>
      </w:r>
      <w:r>
        <w:rPr>
          <w:rFonts w:hint="eastAsia" w:ascii="宋体" w:hAnsi="宋体" w:cs="Arial"/>
          <w:color w:val="000000"/>
          <w:szCs w:val="21"/>
          <w:highlight w:val="none"/>
          <w:lang w:val="en-US" w:eastAsia="zh-CN"/>
        </w:rPr>
        <w:t>6</w:t>
      </w:r>
      <w:r>
        <w:rPr>
          <w:rFonts w:hint="eastAsia" w:ascii="宋体" w:hAnsi="宋体" w:eastAsia="宋体" w:cs="Arial"/>
          <w:color w:val="000000"/>
          <w:szCs w:val="21"/>
          <w:highlight w:val="none"/>
          <w:lang w:val="en-US" w:eastAsia="zh-CN"/>
        </w:rPr>
        <w:t>月</w:t>
      </w:r>
      <w:r>
        <w:rPr>
          <w:rFonts w:hint="eastAsia" w:ascii="宋体" w:hAnsi="宋体" w:cs="Arial"/>
          <w:color w:val="000000"/>
          <w:szCs w:val="21"/>
          <w:highlight w:val="none"/>
          <w:lang w:val="en-US" w:eastAsia="zh-CN"/>
        </w:rPr>
        <w:t>13</w:t>
      </w:r>
      <w:r>
        <w:rPr>
          <w:rFonts w:hint="eastAsia" w:ascii="宋体" w:hAnsi="宋体" w:eastAsia="宋体" w:cs="Arial"/>
          <w:color w:val="000000"/>
          <w:szCs w:val="21"/>
          <w:highlight w:val="none"/>
          <w:lang w:val="en-US" w:eastAsia="zh-CN"/>
        </w:rPr>
        <w:t xml:space="preserve"> 日</w:t>
      </w:r>
    </w:p>
    <w:p>
      <w:pPr>
        <w:rPr>
          <w:rFonts w:hint="eastAsia" w:ascii="宋体" w:hAnsi="宋体" w:cs="宋体"/>
          <w:b/>
          <w:bCs/>
          <w:sz w:val="36"/>
          <w:szCs w:val="36"/>
        </w:rPr>
      </w:pPr>
      <w:r>
        <w:rPr>
          <w:rFonts w:hint="eastAsia" w:ascii="宋体" w:hAnsi="宋体" w:cs="宋体"/>
          <w:b/>
          <w:bCs/>
          <w:sz w:val="36"/>
          <w:szCs w:val="36"/>
        </w:rPr>
        <w:br w:type="page"/>
      </w:r>
    </w:p>
    <w:p>
      <w:pPr>
        <w:spacing w:line="360" w:lineRule="auto"/>
        <w:jc w:val="center"/>
        <w:rPr>
          <w:rFonts w:hint="eastAsia" w:ascii="宋体" w:hAnsi="宋体" w:cs="宋体"/>
          <w:color w:val="000000"/>
          <w:kern w:val="0"/>
          <w:szCs w:val="21"/>
        </w:rPr>
      </w:pPr>
      <w:r>
        <w:rPr>
          <w:rFonts w:hint="eastAsia" w:ascii="宋体" w:hAnsi="宋体" w:cs="宋体"/>
          <w:b/>
          <w:bCs/>
          <w:sz w:val="36"/>
          <w:szCs w:val="36"/>
        </w:rPr>
        <w:t>第二篇   供应商须知</w:t>
      </w:r>
    </w:p>
    <w:p>
      <w:pPr>
        <w:jc w:val="center"/>
        <w:rPr>
          <w:rFonts w:hint="eastAsia" w:ascii="宋体" w:hAnsi="宋体" w:cs="宋体"/>
          <w:b/>
          <w:bCs/>
          <w:sz w:val="28"/>
          <w:szCs w:val="28"/>
        </w:rPr>
      </w:pPr>
    </w:p>
    <w:p>
      <w:pPr>
        <w:spacing w:line="360" w:lineRule="auto"/>
        <w:jc w:val="center"/>
        <w:rPr>
          <w:rFonts w:hint="eastAsia" w:ascii="宋体" w:hAnsi="宋体" w:cs="宋体"/>
          <w:b/>
          <w:bCs/>
          <w:szCs w:val="21"/>
        </w:rPr>
      </w:pPr>
      <w:r>
        <w:rPr>
          <w:rFonts w:hint="eastAsia" w:ascii="宋体" w:hAnsi="宋体" w:cs="宋体"/>
          <w:b/>
          <w:bCs/>
          <w:szCs w:val="21"/>
        </w:rPr>
        <w:t>目   录</w:t>
      </w:r>
    </w:p>
    <w:p>
      <w:pPr>
        <w:spacing w:line="360" w:lineRule="auto"/>
        <w:rPr>
          <w:rFonts w:hint="eastAsia" w:ascii="宋体" w:hAnsi="宋体" w:cs="宋体"/>
          <w:bCs/>
          <w:szCs w:val="21"/>
        </w:rPr>
      </w:pPr>
      <w:r>
        <w:rPr>
          <w:rFonts w:hint="eastAsia" w:ascii="宋体" w:hAnsi="宋体" w:cs="宋体"/>
          <w:bCs/>
          <w:szCs w:val="21"/>
        </w:rPr>
        <w:t>供应商须知前附表</w:t>
      </w:r>
    </w:p>
    <w:p>
      <w:pPr>
        <w:spacing w:line="360" w:lineRule="auto"/>
        <w:rPr>
          <w:rFonts w:hint="eastAsia" w:ascii="宋体" w:hAnsi="宋体" w:cs="宋体"/>
          <w:bCs/>
          <w:szCs w:val="21"/>
        </w:rPr>
      </w:pPr>
      <w:r>
        <w:rPr>
          <w:rFonts w:hint="eastAsia" w:ascii="宋体" w:hAnsi="宋体" w:cs="宋体"/>
          <w:bCs/>
          <w:szCs w:val="21"/>
        </w:rPr>
        <w:t>一、总则</w:t>
      </w:r>
    </w:p>
    <w:p>
      <w:pPr>
        <w:numPr>
          <w:ilvl w:val="0"/>
          <w:numId w:val="5"/>
        </w:numPr>
        <w:spacing w:line="360" w:lineRule="auto"/>
        <w:rPr>
          <w:rFonts w:hint="eastAsia" w:ascii="宋体" w:hAnsi="宋体" w:cs="宋体"/>
          <w:bCs/>
          <w:szCs w:val="21"/>
        </w:rPr>
      </w:pPr>
      <w:r>
        <w:rPr>
          <w:rFonts w:hint="eastAsia" w:ascii="宋体" w:hAnsi="宋体" w:cs="宋体"/>
          <w:bCs/>
          <w:szCs w:val="21"/>
        </w:rPr>
        <w:t>项目概况</w:t>
      </w:r>
    </w:p>
    <w:p>
      <w:pPr>
        <w:numPr>
          <w:ilvl w:val="0"/>
          <w:numId w:val="5"/>
        </w:numPr>
        <w:spacing w:line="360" w:lineRule="auto"/>
        <w:rPr>
          <w:rFonts w:hint="eastAsia" w:ascii="宋体" w:hAnsi="宋体" w:cs="宋体"/>
          <w:bCs/>
          <w:szCs w:val="21"/>
        </w:rPr>
      </w:pPr>
      <w:r>
        <w:rPr>
          <w:rFonts w:hint="eastAsia" w:ascii="宋体" w:hAnsi="宋体" w:cs="宋体"/>
          <w:bCs/>
          <w:szCs w:val="21"/>
        </w:rPr>
        <w:t>资金来源</w:t>
      </w:r>
    </w:p>
    <w:p>
      <w:pPr>
        <w:numPr>
          <w:ilvl w:val="0"/>
          <w:numId w:val="5"/>
        </w:numPr>
        <w:spacing w:line="360" w:lineRule="auto"/>
        <w:rPr>
          <w:rFonts w:hint="eastAsia" w:ascii="宋体" w:hAnsi="宋体" w:cs="宋体"/>
          <w:bCs/>
          <w:szCs w:val="21"/>
        </w:rPr>
      </w:pPr>
      <w:r>
        <w:rPr>
          <w:rFonts w:hint="eastAsia" w:ascii="宋体" w:hAnsi="宋体" w:cs="宋体"/>
          <w:bCs/>
          <w:szCs w:val="21"/>
        </w:rPr>
        <w:t>供应商的合格条件</w:t>
      </w:r>
    </w:p>
    <w:p>
      <w:pPr>
        <w:numPr>
          <w:ilvl w:val="0"/>
          <w:numId w:val="5"/>
        </w:numPr>
        <w:spacing w:line="360" w:lineRule="auto"/>
        <w:rPr>
          <w:rFonts w:hint="eastAsia" w:ascii="宋体" w:hAnsi="宋体" w:cs="宋体"/>
          <w:bCs/>
          <w:szCs w:val="21"/>
        </w:rPr>
      </w:pPr>
      <w:r>
        <w:rPr>
          <w:rFonts w:hint="eastAsia" w:ascii="宋体" w:hAnsi="宋体" w:cs="宋体"/>
          <w:bCs/>
          <w:szCs w:val="21"/>
        </w:rPr>
        <w:t>投标费用</w:t>
      </w:r>
    </w:p>
    <w:p>
      <w:pPr>
        <w:spacing w:line="360" w:lineRule="auto"/>
        <w:rPr>
          <w:rFonts w:hint="eastAsia" w:ascii="宋体" w:hAnsi="宋体" w:cs="宋体"/>
          <w:bCs/>
          <w:szCs w:val="21"/>
        </w:rPr>
      </w:pPr>
      <w:r>
        <w:rPr>
          <w:rFonts w:hint="eastAsia" w:ascii="宋体" w:hAnsi="宋体" w:cs="宋体"/>
          <w:bCs/>
          <w:szCs w:val="21"/>
        </w:rPr>
        <w:t>二、竞争性磋商文件</w:t>
      </w:r>
    </w:p>
    <w:p>
      <w:pPr>
        <w:numPr>
          <w:ilvl w:val="0"/>
          <w:numId w:val="5"/>
        </w:numPr>
        <w:spacing w:line="360" w:lineRule="auto"/>
        <w:rPr>
          <w:rFonts w:hint="eastAsia" w:ascii="宋体" w:hAnsi="宋体" w:cs="宋体"/>
          <w:bCs/>
          <w:szCs w:val="21"/>
        </w:rPr>
      </w:pPr>
      <w:r>
        <w:rPr>
          <w:rFonts w:hint="eastAsia" w:ascii="宋体" w:hAnsi="宋体" w:cs="宋体"/>
          <w:bCs/>
          <w:szCs w:val="21"/>
        </w:rPr>
        <w:t>竞争性磋商文件的内容</w:t>
      </w:r>
    </w:p>
    <w:p>
      <w:pPr>
        <w:numPr>
          <w:ilvl w:val="0"/>
          <w:numId w:val="5"/>
        </w:numPr>
        <w:spacing w:line="360" w:lineRule="auto"/>
        <w:rPr>
          <w:rFonts w:hint="eastAsia" w:ascii="宋体" w:hAnsi="宋体" w:cs="宋体"/>
          <w:bCs/>
          <w:szCs w:val="21"/>
        </w:rPr>
      </w:pPr>
      <w:r>
        <w:rPr>
          <w:rFonts w:hint="eastAsia" w:ascii="宋体" w:hAnsi="宋体" w:cs="宋体"/>
          <w:bCs/>
          <w:szCs w:val="21"/>
        </w:rPr>
        <w:t>竞争性磋商文件的澄清和解答</w:t>
      </w:r>
    </w:p>
    <w:p>
      <w:pPr>
        <w:numPr>
          <w:ilvl w:val="0"/>
          <w:numId w:val="5"/>
        </w:numPr>
        <w:spacing w:line="360" w:lineRule="auto"/>
        <w:rPr>
          <w:rFonts w:hint="eastAsia" w:ascii="宋体" w:hAnsi="宋体" w:cs="宋体"/>
          <w:bCs/>
          <w:szCs w:val="21"/>
        </w:rPr>
      </w:pPr>
      <w:r>
        <w:rPr>
          <w:rFonts w:hint="eastAsia" w:ascii="宋体" w:hAnsi="宋体" w:cs="宋体"/>
          <w:bCs/>
          <w:szCs w:val="21"/>
        </w:rPr>
        <w:t>竞争性磋商文件的修改</w:t>
      </w:r>
    </w:p>
    <w:p>
      <w:pPr>
        <w:spacing w:line="360" w:lineRule="auto"/>
        <w:rPr>
          <w:rFonts w:hint="eastAsia" w:ascii="宋体" w:hAnsi="宋体" w:cs="宋体"/>
          <w:bCs/>
          <w:szCs w:val="21"/>
        </w:rPr>
      </w:pPr>
      <w:r>
        <w:rPr>
          <w:rFonts w:hint="eastAsia" w:ascii="宋体" w:hAnsi="宋体" w:cs="宋体"/>
          <w:bCs/>
          <w:szCs w:val="21"/>
        </w:rPr>
        <w:t>三、响应文件的编制</w:t>
      </w:r>
    </w:p>
    <w:p>
      <w:pPr>
        <w:numPr>
          <w:ilvl w:val="0"/>
          <w:numId w:val="5"/>
        </w:numPr>
        <w:spacing w:line="360" w:lineRule="auto"/>
        <w:rPr>
          <w:rFonts w:hint="eastAsia" w:ascii="宋体" w:hAnsi="宋体" w:cs="宋体"/>
          <w:bCs/>
          <w:szCs w:val="21"/>
        </w:rPr>
      </w:pPr>
      <w:r>
        <w:rPr>
          <w:rFonts w:hint="eastAsia" w:ascii="宋体" w:hAnsi="宋体" w:cs="宋体"/>
          <w:bCs/>
          <w:szCs w:val="21"/>
        </w:rPr>
        <w:t>响应文件的组成</w:t>
      </w:r>
    </w:p>
    <w:p>
      <w:pPr>
        <w:numPr>
          <w:ilvl w:val="0"/>
          <w:numId w:val="5"/>
        </w:numPr>
        <w:spacing w:line="360" w:lineRule="auto"/>
        <w:rPr>
          <w:rFonts w:hint="eastAsia" w:ascii="宋体" w:hAnsi="宋体" w:cs="宋体"/>
          <w:bCs/>
          <w:szCs w:val="21"/>
        </w:rPr>
      </w:pPr>
      <w:r>
        <w:rPr>
          <w:rFonts w:hint="eastAsia" w:ascii="宋体" w:hAnsi="宋体" w:cs="宋体"/>
          <w:bCs/>
          <w:szCs w:val="21"/>
        </w:rPr>
        <w:t>报价</w:t>
      </w:r>
    </w:p>
    <w:p>
      <w:pPr>
        <w:numPr>
          <w:ilvl w:val="0"/>
          <w:numId w:val="5"/>
        </w:numPr>
        <w:spacing w:line="360" w:lineRule="auto"/>
        <w:rPr>
          <w:rFonts w:hint="eastAsia" w:ascii="宋体" w:hAnsi="宋体" w:cs="宋体"/>
          <w:bCs/>
          <w:szCs w:val="21"/>
        </w:rPr>
      </w:pPr>
      <w:r>
        <w:rPr>
          <w:rFonts w:hint="eastAsia" w:ascii="宋体" w:hAnsi="宋体" w:cs="宋体"/>
          <w:bCs/>
          <w:szCs w:val="21"/>
        </w:rPr>
        <w:t>响应文件有效期</w:t>
      </w:r>
    </w:p>
    <w:p>
      <w:pPr>
        <w:numPr>
          <w:ilvl w:val="0"/>
          <w:numId w:val="5"/>
        </w:numPr>
        <w:spacing w:line="360" w:lineRule="auto"/>
        <w:rPr>
          <w:rFonts w:hint="eastAsia" w:ascii="宋体" w:hAnsi="宋体" w:cs="宋体"/>
          <w:bCs/>
          <w:szCs w:val="21"/>
        </w:rPr>
      </w:pPr>
      <w:r>
        <w:rPr>
          <w:rFonts w:hint="eastAsia" w:ascii="宋体" w:hAnsi="宋体" w:cs="宋体"/>
          <w:bCs/>
          <w:szCs w:val="21"/>
        </w:rPr>
        <w:t>保证金</w:t>
      </w:r>
    </w:p>
    <w:p>
      <w:pPr>
        <w:numPr>
          <w:ilvl w:val="0"/>
          <w:numId w:val="5"/>
        </w:numPr>
        <w:spacing w:line="360" w:lineRule="auto"/>
        <w:rPr>
          <w:rFonts w:hint="eastAsia" w:ascii="宋体" w:hAnsi="宋体" w:cs="宋体"/>
          <w:bCs/>
          <w:szCs w:val="21"/>
        </w:rPr>
      </w:pPr>
      <w:r>
        <w:rPr>
          <w:rFonts w:hint="eastAsia" w:ascii="宋体" w:hAnsi="宋体" w:cs="宋体"/>
          <w:bCs/>
          <w:szCs w:val="21"/>
        </w:rPr>
        <w:t>响应文件的签署和装订</w:t>
      </w:r>
    </w:p>
    <w:p>
      <w:pPr>
        <w:spacing w:line="360" w:lineRule="auto"/>
        <w:rPr>
          <w:rFonts w:hint="eastAsia" w:ascii="宋体" w:hAnsi="宋体" w:cs="宋体"/>
          <w:bCs/>
          <w:szCs w:val="21"/>
        </w:rPr>
      </w:pPr>
      <w:r>
        <w:rPr>
          <w:rFonts w:hint="eastAsia" w:ascii="宋体" w:hAnsi="宋体" w:cs="宋体"/>
          <w:bCs/>
          <w:szCs w:val="21"/>
        </w:rPr>
        <w:t>四、响应文件的递交</w:t>
      </w:r>
    </w:p>
    <w:p>
      <w:pPr>
        <w:numPr>
          <w:ilvl w:val="0"/>
          <w:numId w:val="5"/>
        </w:numPr>
        <w:spacing w:line="360" w:lineRule="auto"/>
        <w:rPr>
          <w:rFonts w:hint="eastAsia" w:ascii="宋体" w:hAnsi="宋体" w:cs="宋体"/>
          <w:bCs/>
          <w:szCs w:val="21"/>
        </w:rPr>
      </w:pPr>
      <w:r>
        <w:rPr>
          <w:rFonts w:hint="eastAsia" w:ascii="宋体" w:hAnsi="宋体" w:cs="宋体"/>
          <w:bCs/>
          <w:szCs w:val="21"/>
        </w:rPr>
        <w:t>响应文件的密封和标记</w:t>
      </w:r>
    </w:p>
    <w:p>
      <w:pPr>
        <w:numPr>
          <w:ilvl w:val="0"/>
          <w:numId w:val="5"/>
        </w:numPr>
        <w:spacing w:line="360" w:lineRule="auto"/>
        <w:rPr>
          <w:rFonts w:hint="eastAsia" w:ascii="宋体" w:hAnsi="宋体" w:cs="宋体"/>
          <w:bCs/>
          <w:szCs w:val="21"/>
        </w:rPr>
      </w:pPr>
      <w:r>
        <w:rPr>
          <w:rFonts w:hint="eastAsia" w:ascii="宋体" w:hAnsi="宋体" w:cs="宋体"/>
          <w:bCs/>
          <w:szCs w:val="21"/>
        </w:rPr>
        <w:t>送交响应文件截止期</w:t>
      </w:r>
    </w:p>
    <w:p>
      <w:pPr>
        <w:numPr>
          <w:ilvl w:val="0"/>
          <w:numId w:val="5"/>
        </w:numPr>
        <w:spacing w:line="360" w:lineRule="auto"/>
        <w:rPr>
          <w:rFonts w:hint="eastAsia" w:ascii="宋体" w:hAnsi="宋体" w:cs="宋体"/>
          <w:bCs/>
          <w:szCs w:val="21"/>
        </w:rPr>
      </w:pPr>
      <w:r>
        <w:rPr>
          <w:rFonts w:hint="eastAsia" w:ascii="宋体" w:hAnsi="宋体" w:cs="宋体"/>
          <w:bCs/>
          <w:szCs w:val="21"/>
        </w:rPr>
        <w:t>迟到的响应文件</w:t>
      </w:r>
    </w:p>
    <w:p>
      <w:pPr>
        <w:numPr>
          <w:ilvl w:val="0"/>
          <w:numId w:val="5"/>
        </w:numPr>
        <w:spacing w:line="360" w:lineRule="auto"/>
        <w:rPr>
          <w:rFonts w:hint="eastAsia" w:ascii="宋体" w:hAnsi="宋体" w:cs="宋体"/>
          <w:bCs/>
          <w:szCs w:val="21"/>
        </w:rPr>
      </w:pPr>
      <w:r>
        <w:rPr>
          <w:rFonts w:hint="eastAsia" w:ascii="宋体" w:hAnsi="宋体" w:cs="宋体"/>
          <w:bCs/>
          <w:szCs w:val="21"/>
        </w:rPr>
        <w:t>响应文件的更改与撤回</w:t>
      </w:r>
    </w:p>
    <w:p>
      <w:pPr>
        <w:spacing w:line="360" w:lineRule="auto"/>
        <w:rPr>
          <w:rFonts w:hint="eastAsia" w:ascii="宋体" w:hAnsi="宋体" w:cs="宋体"/>
          <w:bCs/>
          <w:szCs w:val="21"/>
        </w:rPr>
      </w:pPr>
      <w:r>
        <w:rPr>
          <w:rFonts w:hint="eastAsia" w:ascii="宋体" w:hAnsi="宋体" w:cs="宋体"/>
          <w:bCs/>
          <w:szCs w:val="21"/>
        </w:rPr>
        <w:t>五、开标与评标</w:t>
      </w:r>
    </w:p>
    <w:p>
      <w:pPr>
        <w:numPr>
          <w:ilvl w:val="0"/>
          <w:numId w:val="5"/>
        </w:numPr>
        <w:spacing w:line="360" w:lineRule="auto"/>
        <w:rPr>
          <w:rFonts w:hint="eastAsia" w:ascii="宋体" w:hAnsi="宋体" w:cs="宋体"/>
          <w:bCs/>
          <w:szCs w:val="21"/>
        </w:rPr>
      </w:pPr>
      <w:r>
        <w:rPr>
          <w:rFonts w:hint="eastAsia" w:ascii="宋体" w:hAnsi="宋体" w:cs="宋体"/>
          <w:bCs/>
          <w:szCs w:val="21"/>
        </w:rPr>
        <w:t>开标</w:t>
      </w:r>
    </w:p>
    <w:p>
      <w:pPr>
        <w:numPr>
          <w:ilvl w:val="0"/>
          <w:numId w:val="5"/>
        </w:numPr>
        <w:spacing w:line="360" w:lineRule="auto"/>
        <w:rPr>
          <w:rFonts w:hint="eastAsia" w:ascii="宋体" w:hAnsi="宋体" w:cs="宋体"/>
          <w:bCs/>
          <w:szCs w:val="21"/>
        </w:rPr>
      </w:pPr>
      <w:r>
        <w:rPr>
          <w:rFonts w:hint="eastAsia" w:ascii="宋体" w:hAnsi="宋体" w:cs="宋体"/>
          <w:bCs/>
          <w:szCs w:val="21"/>
        </w:rPr>
        <w:t>过程保密</w:t>
      </w:r>
    </w:p>
    <w:p>
      <w:pPr>
        <w:numPr>
          <w:ilvl w:val="0"/>
          <w:numId w:val="5"/>
        </w:numPr>
        <w:spacing w:line="360" w:lineRule="auto"/>
        <w:rPr>
          <w:rFonts w:hint="eastAsia" w:ascii="宋体" w:hAnsi="宋体" w:cs="宋体"/>
          <w:bCs/>
          <w:szCs w:val="21"/>
        </w:rPr>
      </w:pPr>
      <w:r>
        <w:rPr>
          <w:rFonts w:hint="eastAsia" w:ascii="宋体" w:hAnsi="宋体" w:cs="宋体"/>
          <w:bCs/>
          <w:szCs w:val="21"/>
        </w:rPr>
        <w:t>符合性审查</w:t>
      </w:r>
    </w:p>
    <w:p>
      <w:pPr>
        <w:numPr>
          <w:ilvl w:val="0"/>
          <w:numId w:val="5"/>
        </w:numPr>
        <w:spacing w:line="360" w:lineRule="auto"/>
        <w:rPr>
          <w:rFonts w:hint="eastAsia" w:ascii="宋体" w:hAnsi="宋体" w:cs="宋体"/>
          <w:bCs/>
          <w:szCs w:val="21"/>
        </w:rPr>
      </w:pPr>
      <w:r>
        <w:rPr>
          <w:rFonts w:hint="eastAsia" w:ascii="宋体" w:hAnsi="宋体" w:cs="宋体"/>
          <w:bCs/>
          <w:szCs w:val="21"/>
        </w:rPr>
        <w:t>错误的修正</w:t>
      </w:r>
    </w:p>
    <w:p>
      <w:pPr>
        <w:numPr>
          <w:ilvl w:val="0"/>
          <w:numId w:val="5"/>
        </w:numPr>
        <w:spacing w:line="360" w:lineRule="auto"/>
        <w:rPr>
          <w:rFonts w:hint="eastAsia" w:ascii="宋体" w:hAnsi="宋体" w:cs="宋体"/>
          <w:bCs/>
          <w:szCs w:val="21"/>
        </w:rPr>
      </w:pPr>
      <w:r>
        <w:rPr>
          <w:rFonts w:hint="eastAsia" w:ascii="宋体" w:hAnsi="宋体" w:cs="宋体"/>
          <w:bCs/>
          <w:szCs w:val="21"/>
        </w:rPr>
        <w:t>响应文件的澄清</w:t>
      </w:r>
    </w:p>
    <w:p>
      <w:pPr>
        <w:numPr>
          <w:ilvl w:val="0"/>
          <w:numId w:val="5"/>
        </w:numPr>
        <w:spacing w:line="360" w:lineRule="auto"/>
        <w:rPr>
          <w:rFonts w:hint="eastAsia" w:ascii="宋体" w:hAnsi="宋体" w:cs="宋体"/>
          <w:bCs/>
          <w:szCs w:val="21"/>
        </w:rPr>
      </w:pPr>
      <w:r>
        <w:rPr>
          <w:rFonts w:hint="eastAsia" w:ascii="宋体" w:hAnsi="宋体" w:cs="宋体"/>
          <w:bCs/>
          <w:szCs w:val="21"/>
        </w:rPr>
        <w:t>评标办法</w:t>
      </w:r>
    </w:p>
    <w:p>
      <w:pPr>
        <w:spacing w:line="360" w:lineRule="auto"/>
        <w:rPr>
          <w:rFonts w:hint="eastAsia" w:ascii="宋体" w:hAnsi="宋体" w:cs="宋体"/>
          <w:bCs/>
          <w:szCs w:val="21"/>
        </w:rPr>
      </w:pPr>
      <w:r>
        <w:rPr>
          <w:rFonts w:hint="eastAsia" w:ascii="宋体" w:hAnsi="宋体" w:cs="宋体"/>
          <w:bCs/>
          <w:szCs w:val="21"/>
        </w:rPr>
        <w:t>六、合同的授予</w:t>
      </w:r>
    </w:p>
    <w:p>
      <w:pPr>
        <w:numPr>
          <w:ilvl w:val="0"/>
          <w:numId w:val="5"/>
        </w:numPr>
        <w:spacing w:line="360" w:lineRule="auto"/>
        <w:rPr>
          <w:rFonts w:hint="eastAsia" w:ascii="宋体" w:hAnsi="宋体" w:cs="宋体"/>
          <w:bCs/>
          <w:szCs w:val="21"/>
        </w:rPr>
      </w:pPr>
      <w:r>
        <w:rPr>
          <w:rFonts w:hint="eastAsia" w:ascii="宋体" w:hAnsi="宋体" w:cs="宋体"/>
          <w:bCs/>
          <w:szCs w:val="21"/>
        </w:rPr>
        <w:t>合同授予的条件</w:t>
      </w:r>
    </w:p>
    <w:p>
      <w:pPr>
        <w:numPr>
          <w:ilvl w:val="0"/>
          <w:numId w:val="5"/>
        </w:numPr>
        <w:spacing w:line="360" w:lineRule="auto"/>
        <w:rPr>
          <w:rFonts w:hint="eastAsia" w:ascii="宋体" w:hAnsi="宋体" w:cs="宋体"/>
          <w:bCs/>
          <w:szCs w:val="21"/>
        </w:rPr>
      </w:pPr>
      <w:r>
        <w:rPr>
          <w:rFonts w:hint="eastAsia" w:ascii="宋体" w:hAnsi="宋体" w:cs="宋体"/>
          <w:bCs/>
          <w:szCs w:val="21"/>
        </w:rPr>
        <w:t>接受和拒绝响应文件的权利</w:t>
      </w:r>
    </w:p>
    <w:p>
      <w:pPr>
        <w:numPr>
          <w:ilvl w:val="0"/>
          <w:numId w:val="5"/>
        </w:numPr>
        <w:spacing w:line="360" w:lineRule="auto"/>
        <w:rPr>
          <w:rFonts w:hint="eastAsia" w:ascii="宋体" w:hAnsi="宋体" w:cs="宋体"/>
          <w:bCs/>
          <w:szCs w:val="21"/>
        </w:rPr>
      </w:pPr>
      <w:r>
        <w:rPr>
          <w:rFonts w:hint="eastAsia" w:ascii="宋体" w:hAnsi="宋体" w:cs="宋体"/>
          <w:bCs/>
          <w:szCs w:val="21"/>
        </w:rPr>
        <w:t>中标通知</w:t>
      </w:r>
    </w:p>
    <w:p>
      <w:pPr>
        <w:numPr>
          <w:ilvl w:val="0"/>
          <w:numId w:val="5"/>
        </w:numPr>
        <w:spacing w:line="360" w:lineRule="auto"/>
        <w:rPr>
          <w:rFonts w:hint="eastAsia" w:ascii="宋体" w:hAnsi="宋体" w:cs="宋体"/>
          <w:bCs/>
          <w:szCs w:val="21"/>
        </w:rPr>
      </w:pPr>
      <w:r>
        <w:rPr>
          <w:rFonts w:hint="eastAsia" w:ascii="宋体" w:hAnsi="宋体" w:cs="宋体"/>
          <w:bCs/>
          <w:szCs w:val="21"/>
        </w:rPr>
        <w:t>合同协议书的签署</w:t>
      </w:r>
    </w:p>
    <w:p>
      <w:pPr>
        <w:numPr>
          <w:ilvl w:val="0"/>
          <w:numId w:val="5"/>
        </w:numPr>
        <w:spacing w:line="360" w:lineRule="auto"/>
        <w:rPr>
          <w:rFonts w:hint="eastAsia" w:ascii="宋体" w:hAnsi="宋体" w:cs="宋体"/>
          <w:bCs/>
          <w:szCs w:val="21"/>
        </w:rPr>
      </w:pPr>
      <w:r>
        <w:rPr>
          <w:rFonts w:hint="eastAsia" w:ascii="宋体" w:hAnsi="宋体" w:cs="宋体"/>
          <w:bCs/>
          <w:szCs w:val="21"/>
        </w:rPr>
        <w:t>不正当竞争与纪律监督</w:t>
      </w:r>
    </w:p>
    <w:p>
      <w:pPr>
        <w:spacing w:line="360" w:lineRule="auto"/>
        <w:jc w:val="center"/>
        <w:rPr>
          <w:rFonts w:hint="eastAsia" w:ascii="宋体" w:hAnsi="宋体" w:cs="宋体"/>
          <w:b/>
          <w:color w:val="000000"/>
          <w:kern w:val="0"/>
          <w:sz w:val="36"/>
          <w:szCs w:val="36"/>
        </w:rPr>
      </w:pPr>
      <w:r>
        <w:rPr>
          <w:rFonts w:hint="eastAsia" w:ascii="宋体" w:hAnsi="宋体" w:cs="宋体"/>
          <w:bCs/>
          <w:szCs w:val="21"/>
        </w:rPr>
        <w:br w:type="page"/>
      </w:r>
      <w:r>
        <w:rPr>
          <w:rFonts w:hint="eastAsia" w:ascii="宋体" w:hAnsi="宋体" w:cs="宋体"/>
          <w:b/>
          <w:color w:val="000000"/>
          <w:kern w:val="0"/>
          <w:sz w:val="36"/>
          <w:szCs w:val="36"/>
        </w:rPr>
        <w:t>供应商须知附表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序号</w:t>
            </w:r>
          </w:p>
        </w:tc>
        <w:tc>
          <w:tcPr>
            <w:tcW w:w="7571"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85" w:type="dxa"/>
            <w:noWrap w:val="0"/>
            <w:vAlign w:val="center"/>
          </w:tcPr>
          <w:p>
            <w:pPr>
              <w:adjustRightInd w:val="0"/>
              <w:snapToGrid w:val="0"/>
              <w:jc w:val="center"/>
              <w:rPr>
                <w:rFonts w:hint="eastAsia" w:ascii="宋体" w:hAnsi="宋体" w:cs="宋体"/>
                <w:b/>
                <w:szCs w:val="21"/>
              </w:rPr>
            </w:pPr>
            <w:r>
              <w:rPr>
                <w:rFonts w:hint="eastAsia" w:ascii="宋体" w:hAnsi="宋体" w:cs="宋体"/>
                <w:color w:val="000000"/>
                <w:kern w:val="0"/>
                <w:szCs w:val="21"/>
              </w:rPr>
              <w:t>1</w:t>
            </w:r>
          </w:p>
        </w:tc>
        <w:tc>
          <w:tcPr>
            <w:tcW w:w="7571" w:type="dxa"/>
            <w:noWrap w:val="0"/>
            <w:vAlign w:val="center"/>
          </w:tcPr>
          <w:p>
            <w:pPr>
              <w:adjustRightInd w:val="0"/>
              <w:snapToGrid w:val="0"/>
              <w:rPr>
                <w:rFonts w:hint="eastAsia" w:ascii="宋体" w:hAnsi="宋体" w:cs="宋体"/>
                <w:bCs/>
                <w:szCs w:val="21"/>
              </w:rPr>
            </w:pPr>
            <w:r>
              <w:rPr>
                <w:rFonts w:hint="eastAsia" w:ascii="宋体" w:hAnsi="宋体" w:cs="宋体"/>
                <w:color w:val="000000"/>
                <w:kern w:val="0"/>
                <w:szCs w:val="21"/>
              </w:rPr>
              <w:t>项目采购人：河南信息统计职业学院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2</w:t>
            </w:r>
          </w:p>
        </w:tc>
        <w:tc>
          <w:tcPr>
            <w:tcW w:w="7571" w:type="dxa"/>
            <w:noWrap w:val="0"/>
            <w:vAlign w:val="center"/>
          </w:tcPr>
          <w:p>
            <w:pPr>
              <w:rPr>
                <w:rFonts w:hint="eastAsia" w:ascii="宋体" w:hAnsi="宋体" w:cs="宋体"/>
                <w:bCs/>
                <w:szCs w:val="21"/>
              </w:rPr>
            </w:pPr>
            <w:r>
              <w:rPr>
                <w:rFonts w:hint="eastAsia" w:ascii="宋体" w:hAnsi="宋体" w:cs="宋体"/>
                <w:color w:val="000000"/>
                <w:spacing w:val="6"/>
                <w:szCs w:val="21"/>
              </w:rPr>
              <w:t>项目名称：</w:t>
            </w:r>
            <w:r>
              <w:rPr>
                <w:rFonts w:hint="eastAsia" w:ascii="宋体" w:hAnsi="宋体" w:cs="宋体"/>
                <w:color w:val="000000"/>
                <w:spacing w:val="6"/>
                <w:szCs w:val="21"/>
                <w:lang w:eastAsia="zh-CN"/>
              </w:rPr>
              <w:t>河南信息统计职业学院白沙校区</w:t>
            </w:r>
            <w:r>
              <w:rPr>
                <w:rFonts w:hint="eastAsia" w:ascii="宋体" w:hAnsi="宋体" w:cs="宋体"/>
                <w:color w:val="000000"/>
                <w:spacing w:val="6"/>
                <w:szCs w:val="21"/>
                <w:lang w:val="en-US" w:eastAsia="zh-CN"/>
              </w:rPr>
              <w:t>化妆实训室升级改造项目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3</w:t>
            </w:r>
          </w:p>
        </w:tc>
        <w:tc>
          <w:tcPr>
            <w:tcW w:w="7571" w:type="dxa"/>
            <w:noWrap w:val="0"/>
            <w:vAlign w:val="center"/>
          </w:tcPr>
          <w:p>
            <w:pPr>
              <w:adjustRightInd w:val="0"/>
              <w:snapToGrid w:val="0"/>
              <w:rPr>
                <w:rFonts w:hint="eastAsia" w:ascii="宋体" w:hAnsi="宋体" w:cs="宋体"/>
                <w:bCs/>
                <w:szCs w:val="21"/>
              </w:rPr>
            </w:pPr>
            <w:r>
              <w:rPr>
                <w:rFonts w:hint="eastAsia" w:ascii="宋体" w:hAnsi="宋体" w:cs="宋体"/>
                <w:color w:val="000000"/>
                <w:spacing w:val="6"/>
                <w:szCs w:val="21"/>
              </w:rPr>
              <w:t>项目地点：</w:t>
            </w:r>
            <w:r>
              <w:rPr>
                <w:rFonts w:hint="eastAsia" w:ascii="宋体" w:hAnsi="宋体" w:cs="宋体"/>
                <w:color w:val="000000"/>
                <w:kern w:val="0"/>
                <w:szCs w:val="21"/>
              </w:rPr>
              <w:t>河南信息统计职业学院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adjustRightInd w:val="0"/>
              <w:snapToGrid w:val="0"/>
              <w:spacing w:line="360" w:lineRule="auto"/>
              <w:jc w:val="center"/>
              <w:rPr>
                <w:rFonts w:hint="eastAsia" w:ascii="宋体" w:hAnsi="宋体" w:cs="宋体"/>
                <w:bCs/>
                <w:szCs w:val="21"/>
              </w:rPr>
            </w:pPr>
            <w:r>
              <w:rPr>
                <w:rFonts w:hint="eastAsia" w:ascii="宋体" w:hAnsi="宋体" w:cs="宋体"/>
                <w:color w:val="000000"/>
                <w:kern w:val="0"/>
                <w:szCs w:val="21"/>
              </w:rPr>
              <w:t>4</w:t>
            </w:r>
          </w:p>
        </w:tc>
        <w:tc>
          <w:tcPr>
            <w:tcW w:w="7571" w:type="dxa"/>
            <w:noWrap w:val="0"/>
            <w:vAlign w:val="center"/>
          </w:tcPr>
          <w:p>
            <w:pPr>
              <w:spacing w:line="360" w:lineRule="auto"/>
              <w:rPr>
                <w:rFonts w:hint="eastAsia" w:ascii="宋体" w:hAnsi="宋体" w:cs="宋体"/>
                <w:color w:val="000000"/>
                <w:spacing w:val="6"/>
                <w:szCs w:val="21"/>
              </w:rPr>
            </w:pPr>
            <w:r>
              <w:rPr>
                <w:rFonts w:hint="eastAsia" w:ascii="宋体" w:hAnsi="宋体" w:cs="宋体"/>
                <w:color w:val="000000"/>
                <w:spacing w:val="6"/>
                <w:szCs w:val="21"/>
              </w:rPr>
              <w:t>*资质要求：</w:t>
            </w:r>
          </w:p>
          <w:p>
            <w:pPr>
              <w:spacing w:line="360" w:lineRule="auto"/>
              <w:rPr>
                <w:rFonts w:hint="eastAsia" w:ascii="宋体" w:hAnsi="宋体" w:cs="宋体"/>
                <w:bCs/>
                <w:szCs w:val="21"/>
              </w:rPr>
            </w:pPr>
            <w:r>
              <w:rPr>
                <w:rFonts w:hint="eastAsia" w:ascii="宋体" w:hAnsi="宋体" w:cs="宋体"/>
                <w:bCs/>
                <w:szCs w:val="21"/>
              </w:rPr>
              <w:t>一、符合《中华人民共和国政府采购法》第二十二条对供应商的要求；</w:t>
            </w:r>
          </w:p>
          <w:p>
            <w:pPr>
              <w:spacing w:line="360" w:lineRule="auto"/>
              <w:rPr>
                <w:rFonts w:hint="eastAsia" w:ascii="宋体" w:hAnsi="宋体" w:cs="宋体"/>
                <w:bCs/>
                <w:szCs w:val="21"/>
              </w:rPr>
            </w:pPr>
            <w:r>
              <w:rPr>
                <w:rFonts w:hint="eastAsia" w:ascii="宋体" w:hAnsi="宋体" w:cs="宋体"/>
                <w:bCs/>
                <w:szCs w:val="21"/>
              </w:rPr>
              <w:t>二、单位负责人为同一人或者存在直接控股、管理关系的不同供应商，不得参加同一合同项下的政府采购活动</w:t>
            </w:r>
            <w:r>
              <w:rPr>
                <w:rFonts w:hint="eastAsia" w:ascii="宋体" w:hAnsi="宋体" w:cs="宋体"/>
                <w:szCs w:val="21"/>
              </w:rPr>
              <w:t>（提供国家企业信用信息系统中股东组成截图）</w:t>
            </w:r>
            <w:r>
              <w:rPr>
                <w:rFonts w:hint="eastAsia" w:ascii="宋体" w:hAnsi="宋体" w:cs="宋体"/>
                <w:bCs/>
                <w:szCs w:val="21"/>
              </w:rPr>
              <w:t>；</w:t>
            </w:r>
          </w:p>
          <w:p>
            <w:pPr>
              <w:spacing w:line="360" w:lineRule="auto"/>
              <w:rPr>
                <w:rFonts w:hint="eastAsia" w:ascii="宋体" w:hAnsi="宋体" w:cs="宋体"/>
                <w:bCs/>
                <w:szCs w:val="21"/>
              </w:rPr>
            </w:pPr>
            <w:r>
              <w:rPr>
                <w:rFonts w:hint="eastAsia" w:ascii="宋体" w:hAnsi="宋体" w:cs="宋体"/>
                <w:bCs/>
                <w:szCs w:val="21"/>
              </w:rPr>
              <w:t>三、根据《关于在政府采购活动中查询及使用信用记录有关问题的通知》(财库[2016]125号)的规定，对列入失信被执行人、重大税收违法案件当事人名单【查询渠道：“信用中国”网站（www.creditchina.gov.cn）】，政府采购严重违法失信行为记录名单的供应商【查询渠道：中国政府采购网（www.ccgp.gov.cn）】，拒绝参与本项目政府采购活动；</w:t>
            </w:r>
          </w:p>
          <w:p>
            <w:pPr>
              <w:spacing w:line="360" w:lineRule="auto"/>
              <w:rPr>
                <w:rFonts w:hint="eastAsia" w:ascii="宋体" w:hAnsi="宋体" w:cs="宋体"/>
                <w:bCs/>
                <w:szCs w:val="21"/>
              </w:rPr>
            </w:pPr>
            <w:r>
              <w:rPr>
                <w:rFonts w:hint="eastAsia" w:ascii="宋体" w:hAnsi="宋体" w:cs="宋体"/>
                <w:bCs/>
                <w:szCs w:val="21"/>
              </w:rPr>
              <w:t xml:space="preserve">四、本项目不接受联合体（自行承诺）。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5</w:t>
            </w:r>
          </w:p>
        </w:tc>
        <w:tc>
          <w:tcPr>
            <w:tcW w:w="7571" w:type="dxa"/>
            <w:noWrap w:val="0"/>
            <w:vAlign w:val="center"/>
          </w:tcPr>
          <w:p>
            <w:pPr>
              <w:spacing w:line="360" w:lineRule="auto"/>
              <w:rPr>
                <w:rFonts w:hint="eastAsia" w:ascii="宋体" w:hAnsi="宋体" w:cs="宋体"/>
                <w:bCs/>
                <w:szCs w:val="21"/>
              </w:rPr>
            </w:pPr>
            <w:r>
              <w:rPr>
                <w:rFonts w:hint="eastAsia" w:ascii="宋体" w:hAnsi="宋体" w:cs="宋体"/>
                <w:color w:val="000000"/>
                <w:spacing w:val="6"/>
                <w:szCs w:val="21"/>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5" w:type="dxa"/>
            <w:noWrap w:val="0"/>
            <w:vAlign w:val="center"/>
          </w:tcPr>
          <w:p>
            <w:pPr>
              <w:adjustRightInd w:val="0"/>
              <w:snapToGrid w:val="0"/>
              <w:jc w:val="center"/>
              <w:rPr>
                <w:rFonts w:hint="eastAsia" w:ascii="宋体" w:hAnsi="宋体" w:cs="宋体"/>
                <w:b w:val="0"/>
                <w:bCs w:val="0"/>
                <w:szCs w:val="21"/>
              </w:rPr>
            </w:pPr>
            <w:r>
              <w:rPr>
                <w:rFonts w:hint="eastAsia" w:ascii="宋体" w:hAnsi="宋体" w:cs="宋体"/>
                <w:b w:val="0"/>
                <w:bCs w:val="0"/>
                <w:color w:val="000000"/>
                <w:kern w:val="0"/>
                <w:szCs w:val="21"/>
              </w:rPr>
              <w:t>6</w:t>
            </w:r>
          </w:p>
        </w:tc>
        <w:tc>
          <w:tcPr>
            <w:tcW w:w="7571" w:type="dxa"/>
            <w:noWrap w:val="0"/>
            <w:vAlign w:val="center"/>
          </w:tcPr>
          <w:p>
            <w:pPr>
              <w:spacing w:line="360" w:lineRule="auto"/>
              <w:rPr>
                <w:rFonts w:hint="eastAsia"/>
                <w:b w:val="0"/>
                <w:bCs w:val="0"/>
                <w:lang w:val="en-US"/>
              </w:rPr>
            </w:pPr>
            <w:r>
              <w:rPr>
                <w:rFonts w:hint="eastAsia" w:ascii="宋体" w:hAnsi="宋体" w:cs="Arial"/>
                <w:b w:val="0"/>
                <w:bCs w:val="0"/>
                <w:color w:val="000000"/>
                <w:szCs w:val="21"/>
              </w:rPr>
              <w:t>磋商保证金</w:t>
            </w:r>
            <w:r>
              <w:rPr>
                <w:rFonts w:ascii="宋体" w:hAnsi="宋体" w:cs="Arial"/>
                <w:b w:val="0"/>
                <w:bCs w:val="0"/>
                <w:color w:val="000000"/>
                <w:szCs w:val="21"/>
              </w:rPr>
              <w:t>金额：</w:t>
            </w:r>
            <w:r>
              <w:rPr>
                <w:rFonts w:hint="eastAsia" w:ascii="宋体" w:hAnsi="宋体" w:cs="Arial"/>
                <w:b w:val="0"/>
                <w:bCs w:val="0"/>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7</w:t>
            </w:r>
          </w:p>
        </w:tc>
        <w:tc>
          <w:tcPr>
            <w:tcW w:w="7571" w:type="dxa"/>
            <w:noWrap w:val="0"/>
            <w:vAlign w:val="center"/>
          </w:tcPr>
          <w:p>
            <w:pPr>
              <w:adjustRightInd w:val="0"/>
              <w:snapToGrid w:val="0"/>
              <w:spacing w:before="156" w:beforeLines="50" w:line="360" w:lineRule="auto"/>
              <w:rPr>
                <w:rFonts w:hint="eastAsia" w:ascii="宋体" w:hAnsi="宋体" w:cs="宋体"/>
                <w:bCs/>
                <w:szCs w:val="21"/>
              </w:rPr>
            </w:pPr>
            <w:r>
              <w:rPr>
                <w:rFonts w:hint="eastAsia" w:ascii="宋体" w:hAnsi="宋体" w:cs="宋体"/>
                <w:color w:val="000000"/>
                <w:spacing w:val="6"/>
                <w:szCs w:val="21"/>
              </w:rPr>
              <w:t>踏勘现场：供应商自行踏勘现场，结合实际情况制定响应文件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8</w:t>
            </w:r>
          </w:p>
        </w:tc>
        <w:tc>
          <w:tcPr>
            <w:tcW w:w="7571" w:type="dxa"/>
            <w:noWrap w:val="0"/>
            <w:vAlign w:val="center"/>
          </w:tcPr>
          <w:p>
            <w:pPr>
              <w:adjustRightInd w:val="0"/>
              <w:snapToGrid w:val="0"/>
              <w:spacing w:before="156" w:beforeLines="50" w:line="360" w:lineRule="auto"/>
              <w:rPr>
                <w:rFonts w:hint="eastAsia" w:ascii="宋体" w:hAnsi="宋体" w:cs="宋体"/>
                <w:bCs/>
                <w:szCs w:val="21"/>
              </w:rPr>
            </w:pPr>
            <w:r>
              <w:rPr>
                <w:rFonts w:hint="eastAsia" w:ascii="宋体" w:hAnsi="宋体" w:cs="宋体"/>
                <w:color w:val="000000"/>
                <w:spacing w:val="6"/>
                <w:szCs w:val="21"/>
              </w:rPr>
              <w:t>投标替代方案：不允许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9</w:t>
            </w:r>
          </w:p>
        </w:tc>
        <w:tc>
          <w:tcPr>
            <w:tcW w:w="7571" w:type="dxa"/>
            <w:noWrap w:val="0"/>
            <w:vAlign w:val="center"/>
          </w:tcPr>
          <w:p>
            <w:pPr>
              <w:adjustRightInd w:val="0"/>
              <w:snapToGrid w:val="0"/>
              <w:spacing w:before="156" w:beforeLines="50" w:line="360" w:lineRule="auto"/>
              <w:rPr>
                <w:rFonts w:hint="eastAsia" w:ascii="宋体" w:hAnsi="宋体" w:cs="宋体"/>
                <w:bCs/>
                <w:szCs w:val="21"/>
              </w:rPr>
            </w:pPr>
            <w:r>
              <w:rPr>
                <w:rFonts w:hint="eastAsia" w:ascii="宋体" w:hAnsi="宋体" w:cs="宋体"/>
                <w:kern w:val="0"/>
                <w:szCs w:val="21"/>
              </w:rPr>
              <w:t>投标有效期：60天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10</w:t>
            </w:r>
          </w:p>
        </w:tc>
        <w:tc>
          <w:tcPr>
            <w:tcW w:w="7571" w:type="dxa"/>
            <w:noWrap w:val="0"/>
            <w:vAlign w:val="center"/>
          </w:tcPr>
          <w:p>
            <w:pPr>
              <w:adjustRightInd w:val="0"/>
              <w:snapToGrid w:val="0"/>
              <w:spacing w:before="156" w:beforeLines="50" w:line="360" w:lineRule="auto"/>
              <w:rPr>
                <w:rFonts w:hint="eastAsia" w:ascii="宋体" w:hAnsi="宋体" w:cs="宋体"/>
                <w:bCs/>
                <w:szCs w:val="21"/>
              </w:rPr>
            </w:pPr>
            <w:r>
              <w:rPr>
                <w:rFonts w:hint="eastAsia" w:ascii="宋体" w:hAnsi="宋体" w:cs="宋体"/>
                <w:color w:val="000000"/>
                <w:kern w:val="0"/>
                <w:szCs w:val="21"/>
              </w:rPr>
              <w:t>响应文件的份数：正本1份，副本2</w:t>
            </w:r>
            <w:r>
              <w:rPr>
                <w:rFonts w:hint="eastAsia" w:ascii="宋体" w:hAnsi="宋体" w:cs="宋体"/>
                <w:kern w:val="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85" w:type="dxa"/>
            <w:noWrap w:val="0"/>
            <w:vAlign w:val="center"/>
          </w:tcPr>
          <w:p>
            <w:pPr>
              <w:adjustRightInd w:val="0"/>
              <w:snapToGrid w:val="0"/>
              <w:jc w:val="center"/>
              <w:rPr>
                <w:rFonts w:hint="eastAsia" w:ascii="宋体" w:hAnsi="宋体" w:cs="宋体"/>
                <w:bCs/>
                <w:szCs w:val="21"/>
                <w:highlight w:val="none"/>
              </w:rPr>
            </w:pPr>
            <w:r>
              <w:rPr>
                <w:rFonts w:hint="eastAsia" w:ascii="宋体" w:hAnsi="宋体" w:cs="宋体"/>
                <w:color w:val="000000"/>
                <w:kern w:val="0"/>
                <w:szCs w:val="21"/>
                <w:highlight w:val="none"/>
              </w:rPr>
              <w:t>11</w:t>
            </w:r>
          </w:p>
        </w:tc>
        <w:tc>
          <w:tcPr>
            <w:tcW w:w="7571" w:type="dxa"/>
            <w:noWrap w:val="0"/>
            <w:vAlign w:val="center"/>
          </w:tcPr>
          <w:p>
            <w:pPr>
              <w:adjustRightInd w:val="0"/>
              <w:snapToGrid w:val="0"/>
              <w:spacing w:before="156" w:beforeLines="50" w:line="360"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响应文件递交截止时间：202</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日上午</w:t>
            </w:r>
            <w:r>
              <w:rPr>
                <w:rFonts w:hint="eastAsia" w:ascii="宋体" w:hAnsi="宋体" w:cs="宋体"/>
                <w:color w:val="000000"/>
                <w:kern w:val="0"/>
                <w:szCs w:val="21"/>
                <w:highlight w:val="none"/>
                <w:lang w:val="en-US" w:eastAsia="zh-CN"/>
              </w:rPr>
              <w:t>9</w:t>
            </w:r>
            <w:r>
              <w:rPr>
                <w:rFonts w:hint="eastAsia" w:ascii="宋体" w:hAnsi="宋体" w:cs="宋体"/>
                <w:color w:val="000000"/>
                <w:kern w:val="0"/>
                <w:szCs w:val="21"/>
                <w:highlight w:val="none"/>
              </w:rPr>
              <w:t>点(北京时间)；</w:t>
            </w:r>
          </w:p>
          <w:p>
            <w:pPr>
              <w:adjustRightInd w:val="0"/>
              <w:snapToGrid w:val="0"/>
              <w:spacing w:line="360" w:lineRule="auto"/>
              <w:rPr>
                <w:rFonts w:ascii="宋体" w:hAnsi="宋体" w:cs="宋体"/>
                <w:bCs/>
                <w:szCs w:val="21"/>
                <w:highlight w:val="none"/>
              </w:rPr>
            </w:pPr>
            <w:r>
              <w:rPr>
                <w:rFonts w:hint="eastAsia" w:ascii="宋体" w:hAnsi="宋体" w:cs="宋体"/>
                <w:color w:val="000000"/>
                <w:kern w:val="0"/>
                <w:szCs w:val="21"/>
                <w:highlight w:val="none"/>
              </w:rPr>
              <w:t>递交响应文件的地址：河南信息统计职业学院会议室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85" w:type="dxa"/>
            <w:noWrap w:val="0"/>
            <w:vAlign w:val="center"/>
          </w:tcPr>
          <w:p>
            <w:pPr>
              <w:adjustRightInd w:val="0"/>
              <w:snapToGrid w:val="0"/>
              <w:jc w:val="center"/>
              <w:rPr>
                <w:rFonts w:hint="eastAsia" w:ascii="宋体" w:hAnsi="宋体" w:cs="宋体"/>
                <w:bCs/>
                <w:szCs w:val="21"/>
                <w:highlight w:val="none"/>
              </w:rPr>
            </w:pPr>
            <w:r>
              <w:rPr>
                <w:rFonts w:hint="eastAsia" w:ascii="宋体" w:hAnsi="宋体" w:cs="宋体"/>
                <w:color w:val="000000"/>
                <w:kern w:val="0"/>
                <w:szCs w:val="21"/>
                <w:highlight w:val="none"/>
              </w:rPr>
              <w:t>12</w:t>
            </w:r>
          </w:p>
        </w:tc>
        <w:tc>
          <w:tcPr>
            <w:tcW w:w="7571" w:type="dxa"/>
            <w:noWrap w:val="0"/>
            <w:vAlign w:val="center"/>
          </w:tcPr>
          <w:p>
            <w:pPr>
              <w:adjustRightInd w:val="0"/>
              <w:snapToGrid w:val="0"/>
              <w:spacing w:line="360" w:lineRule="auto"/>
              <w:rPr>
                <w:rFonts w:hint="eastAsia" w:ascii="宋体" w:hAnsi="宋体" w:cs="宋体"/>
                <w:color w:val="000000"/>
                <w:kern w:val="0"/>
                <w:szCs w:val="21"/>
                <w:highlight w:val="yellow"/>
              </w:rPr>
            </w:pPr>
            <w:r>
              <w:rPr>
                <w:rFonts w:hint="eastAsia" w:ascii="宋体" w:hAnsi="宋体" w:cs="宋体"/>
                <w:color w:val="000000"/>
                <w:kern w:val="0"/>
                <w:szCs w:val="21"/>
                <w:highlight w:val="none"/>
              </w:rPr>
              <w:t>开标时间：2021年</w:t>
            </w: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 xml:space="preserve">20 </w:t>
            </w:r>
            <w:r>
              <w:rPr>
                <w:rFonts w:hint="eastAsia" w:ascii="宋体" w:hAnsi="宋体" w:cs="宋体"/>
                <w:color w:val="000000"/>
                <w:kern w:val="0"/>
                <w:szCs w:val="21"/>
                <w:highlight w:val="none"/>
              </w:rPr>
              <w:t>日上午</w:t>
            </w:r>
            <w:r>
              <w:rPr>
                <w:rFonts w:hint="eastAsia" w:ascii="宋体" w:hAnsi="宋体" w:cs="宋体"/>
                <w:color w:val="000000"/>
                <w:kern w:val="0"/>
                <w:szCs w:val="21"/>
                <w:highlight w:val="none"/>
                <w:lang w:val="en-US" w:eastAsia="zh-CN"/>
              </w:rPr>
              <w:t>9</w:t>
            </w:r>
            <w:r>
              <w:rPr>
                <w:rFonts w:hint="eastAsia" w:ascii="宋体" w:hAnsi="宋体" w:cs="宋体"/>
                <w:color w:val="000000"/>
                <w:kern w:val="0"/>
                <w:szCs w:val="21"/>
                <w:highlight w:val="none"/>
              </w:rPr>
              <w:t>点(北京时间)；</w:t>
            </w:r>
          </w:p>
          <w:p>
            <w:pPr>
              <w:adjustRightInd w:val="0"/>
              <w:snapToGrid w:val="0"/>
              <w:rPr>
                <w:rFonts w:hint="eastAsia" w:ascii="宋体" w:hAnsi="宋体" w:cs="宋体"/>
                <w:bCs/>
                <w:szCs w:val="21"/>
                <w:highlight w:val="none"/>
              </w:rPr>
            </w:pPr>
            <w:r>
              <w:rPr>
                <w:rFonts w:hint="eastAsia" w:ascii="宋体" w:hAnsi="宋体" w:cs="宋体"/>
                <w:color w:val="000000"/>
                <w:kern w:val="0"/>
                <w:szCs w:val="21"/>
                <w:highlight w:val="none"/>
                <w:lang w:eastAsia="zh-CN"/>
              </w:rPr>
              <w:t>开标地点</w:t>
            </w:r>
            <w:r>
              <w:rPr>
                <w:rFonts w:hint="eastAsia" w:ascii="宋体" w:hAnsi="宋体" w:cs="宋体"/>
                <w:color w:val="000000"/>
                <w:kern w:val="0"/>
                <w:szCs w:val="21"/>
                <w:highlight w:val="none"/>
              </w:rPr>
              <w:t>：河南信息统计职业学院会议室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85" w:type="dxa"/>
            <w:noWrap w:val="0"/>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13</w:t>
            </w:r>
          </w:p>
        </w:tc>
        <w:tc>
          <w:tcPr>
            <w:tcW w:w="7571" w:type="dxa"/>
            <w:noWrap w:val="0"/>
            <w:vAlign w:val="center"/>
          </w:tcPr>
          <w:p>
            <w:pPr>
              <w:adjustRightInd w:val="0"/>
              <w:snapToGrid w:val="0"/>
              <w:spacing w:before="156" w:beforeLines="50" w:line="360" w:lineRule="auto"/>
              <w:rPr>
                <w:rFonts w:hint="eastAsia" w:ascii="宋体" w:hAnsi="宋体" w:cs="宋体"/>
                <w:color w:val="000000"/>
                <w:spacing w:val="6"/>
                <w:szCs w:val="21"/>
              </w:rPr>
            </w:pPr>
            <w:r>
              <w:rPr>
                <w:rFonts w:hint="eastAsia" w:ascii="宋体" w:hAnsi="宋体" w:cs="宋体"/>
                <w:color w:val="000000"/>
                <w:kern w:val="0"/>
                <w:szCs w:val="21"/>
              </w:rPr>
              <w:t>投标文件的密封与标记：投标人应将投标文件密封在一个包内（包括正本、所有副本），电子版和开标一览表分别单独密封，并在包封上加盖投标人的单位公章，标书封口处应加盖单位公章或密封章。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14</w:t>
            </w:r>
          </w:p>
        </w:tc>
        <w:tc>
          <w:tcPr>
            <w:tcW w:w="7571" w:type="dxa"/>
            <w:noWrap w:val="0"/>
            <w:vAlign w:val="center"/>
          </w:tcPr>
          <w:p>
            <w:pPr>
              <w:adjustRightInd w:val="0"/>
              <w:snapToGrid w:val="0"/>
              <w:rPr>
                <w:rFonts w:hint="eastAsia" w:ascii="宋体" w:hAnsi="宋体" w:cs="宋体"/>
                <w:bCs/>
                <w:szCs w:val="21"/>
              </w:rPr>
            </w:pPr>
            <w:r>
              <w:rPr>
                <w:rFonts w:hint="eastAsia" w:ascii="宋体" w:hAnsi="宋体" w:cs="宋体"/>
                <w:color w:val="000000"/>
                <w:spacing w:val="6"/>
                <w:szCs w:val="21"/>
              </w:rPr>
              <w:t>评标办法及标准：详见附件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15</w:t>
            </w:r>
          </w:p>
        </w:tc>
        <w:tc>
          <w:tcPr>
            <w:tcW w:w="7571" w:type="dxa"/>
            <w:noWrap w:val="0"/>
            <w:vAlign w:val="center"/>
          </w:tcPr>
          <w:p>
            <w:pPr>
              <w:adjustRightInd w:val="0"/>
              <w:snapToGrid w:val="0"/>
              <w:rPr>
                <w:rFonts w:hint="eastAsia" w:ascii="宋体" w:hAnsi="宋体" w:cs="宋体"/>
                <w:bCs/>
                <w:szCs w:val="21"/>
              </w:rPr>
            </w:pPr>
            <w:r>
              <w:rPr>
                <w:rFonts w:hint="eastAsia" w:ascii="宋体" w:hAnsi="宋体" w:cs="宋体"/>
                <w:color w:val="000000"/>
                <w:spacing w:val="6"/>
                <w:szCs w:val="21"/>
              </w:rPr>
              <w:t>合同授予：合同将授予综合得分最高的供应商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16</w:t>
            </w:r>
          </w:p>
        </w:tc>
        <w:tc>
          <w:tcPr>
            <w:tcW w:w="7571" w:type="dxa"/>
            <w:noWrap w:val="0"/>
            <w:vAlign w:val="center"/>
          </w:tcPr>
          <w:p>
            <w:pPr>
              <w:adjustRightInd w:val="0"/>
              <w:snapToGrid w:val="0"/>
              <w:rPr>
                <w:rFonts w:hint="eastAsia" w:ascii="宋体" w:hAnsi="宋体" w:cs="宋体"/>
                <w:bCs/>
                <w:szCs w:val="21"/>
              </w:rPr>
            </w:pPr>
            <w:r>
              <w:rPr>
                <w:rFonts w:hint="eastAsia" w:ascii="宋体" w:hAnsi="宋体" w:cs="宋体"/>
                <w:color w:val="000000"/>
                <w:kern w:val="0"/>
                <w:szCs w:val="21"/>
              </w:rPr>
              <w:t>中标人签署合同协议书的期限：</w:t>
            </w:r>
            <w:r>
              <w:rPr>
                <w:rFonts w:hint="eastAsia" w:ascii="宋体" w:hAnsi="宋体" w:cs="宋体"/>
                <w:kern w:val="0"/>
                <w:szCs w:val="21"/>
              </w:rPr>
              <w:t>招标人发出中标通知书后15天内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5" w:type="dxa"/>
            <w:noWrap w:val="0"/>
            <w:vAlign w:val="center"/>
          </w:tcPr>
          <w:p>
            <w:pPr>
              <w:adjustRightInd w:val="0"/>
              <w:snapToGrid w:val="0"/>
              <w:jc w:val="center"/>
              <w:rPr>
                <w:rFonts w:ascii="宋体" w:hAnsi="宋体" w:cs="宋体"/>
                <w:bCs/>
                <w:szCs w:val="21"/>
              </w:rPr>
            </w:pPr>
            <w:r>
              <w:rPr>
                <w:rFonts w:hint="eastAsia" w:ascii="宋体" w:hAnsi="宋体" w:cs="宋体"/>
                <w:color w:val="000000"/>
                <w:kern w:val="0"/>
                <w:szCs w:val="21"/>
              </w:rPr>
              <w:t>17</w:t>
            </w:r>
          </w:p>
        </w:tc>
        <w:tc>
          <w:tcPr>
            <w:tcW w:w="7571" w:type="dxa"/>
            <w:noWrap w:val="0"/>
            <w:vAlign w:val="center"/>
          </w:tcPr>
          <w:p>
            <w:pPr>
              <w:adjustRightInd w:val="0"/>
              <w:snapToGrid w:val="0"/>
              <w:rPr>
                <w:rFonts w:hint="eastAsia" w:ascii="宋体" w:hAnsi="宋体" w:cs="宋体"/>
                <w:bCs/>
                <w:szCs w:val="21"/>
              </w:rPr>
            </w:pPr>
            <w:r>
              <w:rPr>
                <w:rFonts w:hint="eastAsia" w:ascii="宋体" w:hAnsi="宋体" w:cs="宋体"/>
                <w:color w:val="000000"/>
                <w:spacing w:val="6"/>
                <w:szCs w:val="21"/>
              </w:rPr>
              <w:t>履约担保金额：双方合同中约定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85" w:type="dxa"/>
            <w:noWrap w:val="0"/>
            <w:vAlign w:val="center"/>
          </w:tcPr>
          <w:p>
            <w:pPr>
              <w:adjustRightInd w:val="0"/>
              <w:snapToGrid w:val="0"/>
              <w:jc w:val="center"/>
              <w:rPr>
                <w:rFonts w:ascii="宋体" w:hAnsi="宋体" w:cs="宋体"/>
                <w:bCs/>
                <w:szCs w:val="21"/>
              </w:rPr>
            </w:pPr>
            <w:r>
              <w:rPr>
                <w:rFonts w:hint="eastAsia" w:ascii="宋体" w:hAnsi="宋体" w:cs="宋体"/>
                <w:bCs/>
                <w:szCs w:val="21"/>
              </w:rPr>
              <w:t>18</w:t>
            </w:r>
          </w:p>
        </w:tc>
        <w:tc>
          <w:tcPr>
            <w:tcW w:w="7571" w:type="dxa"/>
            <w:noWrap w:val="0"/>
            <w:vAlign w:val="center"/>
          </w:tcPr>
          <w:p>
            <w:pPr>
              <w:spacing w:line="360" w:lineRule="auto"/>
              <w:jc w:val="left"/>
              <w:rPr>
                <w:rFonts w:hint="eastAsia" w:ascii="宋体" w:hAnsi="宋体"/>
              </w:rPr>
            </w:pPr>
            <w:r>
              <w:rPr>
                <w:rFonts w:hint="eastAsia" w:ascii="宋体" w:hAnsi="宋体" w:cs="宋体"/>
                <w:color w:val="000000"/>
                <w:spacing w:val="6"/>
                <w:szCs w:val="21"/>
              </w:rPr>
              <w:t>中标服务费：无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19</w:t>
            </w:r>
          </w:p>
        </w:tc>
        <w:tc>
          <w:tcPr>
            <w:tcW w:w="7571" w:type="dxa"/>
            <w:noWrap w:val="0"/>
            <w:vAlign w:val="center"/>
          </w:tcPr>
          <w:p>
            <w:pPr>
              <w:adjustRightInd w:val="0"/>
              <w:snapToGrid w:val="0"/>
              <w:rPr>
                <w:rFonts w:hint="eastAsia" w:ascii="宋体" w:hAnsi="宋体" w:eastAsia="宋体" w:cs="宋体"/>
                <w:color w:val="000000"/>
                <w:spacing w:val="6"/>
                <w:szCs w:val="21"/>
              </w:rPr>
            </w:pPr>
            <w:r>
              <w:rPr>
                <w:rFonts w:hint="eastAsia" w:ascii="宋体" w:hAnsi="宋体" w:eastAsia="宋体" w:cs="宋体"/>
                <w:color w:val="000000"/>
                <w:spacing w:val="6"/>
                <w:szCs w:val="21"/>
              </w:rPr>
              <w:t>竞争性磋商文件中规定的所有资格证明文件需要在开标时携带原件备查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85" w:type="dxa"/>
            <w:noWrap w:val="0"/>
            <w:vAlign w:val="center"/>
          </w:tcPr>
          <w:p>
            <w:pPr>
              <w:adjustRightInd w:val="0"/>
              <w:snapToGrid w:val="0"/>
              <w:jc w:val="center"/>
              <w:rPr>
                <w:rFonts w:hint="eastAsia" w:ascii="宋体" w:hAnsi="宋体" w:cs="宋体"/>
                <w:bCs/>
                <w:szCs w:val="21"/>
              </w:rPr>
            </w:pPr>
            <w:r>
              <w:rPr>
                <w:rFonts w:hint="eastAsia" w:ascii="宋体" w:hAnsi="宋体" w:cs="宋体"/>
                <w:color w:val="000000"/>
                <w:kern w:val="0"/>
                <w:szCs w:val="21"/>
              </w:rPr>
              <w:t>20</w:t>
            </w:r>
          </w:p>
        </w:tc>
        <w:tc>
          <w:tcPr>
            <w:tcW w:w="7571" w:type="dxa"/>
            <w:noWrap w:val="0"/>
            <w:vAlign w:val="center"/>
          </w:tcPr>
          <w:p>
            <w:pPr>
              <w:adjustRightInd w:val="0"/>
              <w:snapToGrid w:val="0"/>
              <w:rPr>
                <w:rFonts w:hint="eastAsia" w:ascii="宋体" w:hAnsi="宋体" w:eastAsia="宋体" w:cs="宋体"/>
                <w:color w:val="000000"/>
                <w:spacing w:val="6"/>
                <w:szCs w:val="21"/>
              </w:rPr>
            </w:pPr>
            <w:r>
              <w:rPr>
                <w:rFonts w:hint="eastAsia" w:ascii="宋体" w:hAnsi="宋体" w:eastAsia="宋体" w:cs="宋体"/>
                <w:color w:val="000000"/>
                <w:spacing w:val="6"/>
                <w:szCs w:val="21"/>
              </w:rPr>
              <w:t>本项目采购预算：</w:t>
            </w:r>
            <w:r>
              <w:rPr>
                <w:rFonts w:hint="eastAsia" w:ascii="宋体" w:hAnsi="宋体" w:cs="宋体"/>
                <w:color w:val="000000"/>
                <w:spacing w:val="6"/>
                <w:szCs w:val="21"/>
                <w:highlight w:val="none"/>
                <w:lang w:val="en-US" w:eastAsia="zh-CN"/>
              </w:rPr>
              <w:t>7.9</w:t>
            </w:r>
            <w:r>
              <w:rPr>
                <w:rFonts w:hint="eastAsia" w:ascii="宋体" w:hAnsi="宋体" w:eastAsia="宋体" w:cs="宋体"/>
                <w:color w:val="000000"/>
                <w:spacing w:val="6"/>
                <w:szCs w:val="21"/>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85" w:type="dxa"/>
            <w:noWrap w:val="0"/>
            <w:vAlign w:val="center"/>
          </w:tcPr>
          <w:p>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21</w:t>
            </w:r>
          </w:p>
        </w:tc>
        <w:tc>
          <w:tcPr>
            <w:tcW w:w="7571" w:type="dxa"/>
            <w:noWrap w:val="0"/>
            <w:vAlign w:val="center"/>
          </w:tcPr>
          <w:p>
            <w:pPr>
              <w:adjustRightInd w:val="0"/>
              <w:snapToGrid w:val="0"/>
              <w:rPr>
                <w:rFonts w:hint="eastAsia" w:ascii="宋体" w:hAnsi="宋体" w:eastAsia="宋体" w:cs="宋体"/>
                <w:color w:val="000000"/>
                <w:spacing w:val="6"/>
                <w:szCs w:val="21"/>
              </w:rPr>
            </w:pPr>
            <w:r>
              <w:rPr>
                <w:rFonts w:hint="eastAsia" w:ascii="宋体" w:hAnsi="宋体" w:eastAsia="宋体" w:cs="宋体"/>
                <w:color w:val="000000"/>
                <w:spacing w:val="6"/>
                <w:szCs w:val="21"/>
                <w:highlight w:val="none"/>
              </w:rPr>
              <w:t>交货期：合同签订后</w:t>
            </w:r>
            <w:r>
              <w:rPr>
                <w:rFonts w:hint="eastAsia" w:ascii="宋体" w:hAnsi="宋体" w:cs="宋体"/>
                <w:color w:val="000000"/>
                <w:spacing w:val="6"/>
                <w:szCs w:val="21"/>
                <w:highlight w:val="none"/>
                <w:lang w:val="en-US" w:eastAsia="zh-CN"/>
              </w:rPr>
              <w:t>2</w:t>
            </w:r>
            <w:r>
              <w:rPr>
                <w:rFonts w:hint="eastAsia" w:ascii="宋体" w:hAnsi="宋体" w:eastAsia="宋体" w:cs="宋体"/>
                <w:color w:val="000000"/>
                <w:spacing w:val="6"/>
                <w:szCs w:val="21"/>
                <w:highlight w:val="none"/>
              </w:rPr>
              <w:t>0天内交货安装完毕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85" w:type="dxa"/>
            <w:noWrap w:val="0"/>
            <w:vAlign w:val="center"/>
          </w:tcPr>
          <w:p>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7571" w:type="dxa"/>
            <w:noWrap w:val="0"/>
            <w:vAlign w:val="center"/>
          </w:tcPr>
          <w:p>
            <w:pPr>
              <w:adjustRightInd w:val="0"/>
              <w:snapToGrid w:val="0"/>
              <w:rPr>
                <w:rFonts w:hint="eastAsia" w:ascii="宋体" w:hAnsi="宋体" w:eastAsia="宋体" w:cs="宋体"/>
                <w:color w:val="000000"/>
                <w:spacing w:val="6"/>
                <w:szCs w:val="21"/>
              </w:rPr>
            </w:pPr>
            <w:r>
              <w:rPr>
                <w:rFonts w:hint="eastAsia" w:ascii="宋体" w:hAnsi="宋体" w:eastAsia="宋体" w:cs="宋体"/>
                <w:color w:val="000000"/>
                <w:spacing w:val="6"/>
                <w:szCs w:val="21"/>
              </w:rPr>
              <w:t>付款方式：项目整体验收合格后支付合同总金额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85" w:type="dxa"/>
            <w:noWrap w:val="0"/>
            <w:vAlign w:val="center"/>
          </w:tcPr>
          <w:p>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7571" w:type="dxa"/>
            <w:noWrap w:val="0"/>
            <w:vAlign w:val="center"/>
          </w:tcPr>
          <w:p>
            <w:pPr>
              <w:adjustRightInd w:val="0"/>
              <w:snapToGrid w:val="0"/>
              <w:rPr>
                <w:rFonts w:hint="eastAsia" w:ascii="宋体" w:hAnsi="宋体" w:eastAsia="宋体" w:cs="宋体"/>
                <w:color w:val="000000"/>
                <w:spacing w:val="6"/>
                <w:szCs w:val="21"/>
              </w:rPr>
            </w:pPr>
            <w:r>
              <w:rPr>
                <w:rFonts w:hint="eastAsia" w:ascii="宋体" w:hAnsi="宋体" w:eastAsia="宋体" w:cs="宋体"/>
                <w:color w:val="000000"/>
                <w:spacing w:val="6"/>
                <w:szCs w:val="21"/>
              </w:rPr>
              <w:t>质量保证期：</w:t>
            </w:r>
            <w:r>
              <w:rPr>
                <w:rFonts w:hint="eastAsia" w:ascii="宋体" w:hAnsi="宋体" w:eastAsia="宋体" w:cs="宋体"/>
                <w:color w:val="000000"/>
                <w:spacing w:val="6"/>
                <w:szCs w:val="21"/>
                <w:lang w:val="en-US" w:eastAsia="zh-CN"/>
              </w:rPr>
              <w:t>1</w:t>
            </w:r>
            <w:r>
              <w:rPr>
                <w:rFonts w:hint="eastAsia" w:ascii="宋体" w:hAnsi="宋体" w:eastAsia="宋体" w:cs="宋体"/>
                <w:color w:val="000000"/>
                <w:spacing w:val="6"/>
                <w:szCs w:val="21"/>
              </w:rPr>
              <w:t>年</w:t>
            </w:r>
          </w:p>
        </w:tc>
      </w:tr>
    </w:tbl>
    <w:p>
      <w:pPr>
        <w:bidi w:val="0"/>
        <w:rPr>
          <w:rFonts w:hint="eastAsia"/>
        </w:rPr>
      </w:pPr>
    </w:p>
    <w:p>
      <w:pPr>
        <w:rPr>
          <w:rFonts w:hint="eastAsia"/>
        </w:rPr>
      </w:pPr>
    </w:p>
    <w:p>
      <w:pPr>
        <w:jc w:val="center"/>
        <w:rPr>
          <w:rFonts w:hint="eastAsia" w:ascii="宋体" w:hAnsi="宋体" w:cs="宋体"/>
          <w:sz w:val="44"/>
          <w:szCs w:val="44"/>
        </w:rPr>
      </w:pPr>
    </w:p>
    <w:p>
      <w:pPr>
        <w:pStyle w:val="14"/>
        <w:rPr>
          <w:rFonts w:hint="eastAsia" w:ascii="宋体" w:hAnsi="宋体" w:cs="宋体"/>
          <w:sz w:val="44"/>
          <w:szCs w:val="44"/>
        </w:rPr>
      </w:pPr>
    </w:p>
    <w:p>
      <w:pPr>
        <w:rPr>
          <w:rFonts w:hint="eastAsia" w:ascii="宋体" w:hAnsi="宋体" w:cs="宋体"/>
          <w:sz w:val="44"/>
          <w:szCs w:val="44"/>
        </w:rPr>
      </w:pPr>
    </w:p>
    <w:p>
      <w:pPr>
        <w:pStyle w:val="14"/>
        <w:rPr>
          <w:rFonts w:hint="eastAsia" w:ascii="宋体" w:hAnsi="宋体" w:cs="宋体"/>
          <w:sz w:val="44"/>
          <w:szCs w:val="44"/>
        </w:rPr>
      </w:pPr>
    </w:p>
    <w:p>
      <w:pPr>
        <w:rPr>
          <w:rFonts w:hint="eastAsia" w:ascii="宋体" w:hAnsi="宋体" w:cs="宋体"/>
          <w:sz w:val="44"/>
          <w:szCs w:val="44"/>
        </w:rPr>
      </w:pPr>
    </w:p>
    <w:p>
      <w:pPr>
        <w:pStyle w:val="14"/>
        <w:rPr>
          <w:rFonts w:hint="eastAsia" w:ascii="宋体" w:hAnsi="宋体" w:cs="宋体"/>
          <w:sz w:val="44"/>
          <w:szCs w:val="44"/>
        </w:rPr>
      </w:pPr>
    </w:p>
    <w:p>
      <w:pPr>
        <w:pStyle w:val="14"/>
        <w:ind w:left="0" w:leftChars="0" w:firstLine="0" w:firstLineChars="0"/>
        <w:rPr>
          <w:rFonts w:hint="eastAsia"/>
        </w:rPr>
      </w:pPr>
    </w:p>
    <w:p>
      <w:pPr>
        <w:rPr>
          <w:rFonts w:hint="eastAsia" w:ascii="宋体" w:hAnsi="宋体" w:cs="宋体"/>
          <w:sz w:val="44"/>
          <w:szCs w:val="44"/>
        </w:rPr>
      </w:pPr>
      <w:r>
        <w:rPr>
          <w:rFonts w:hint="eastAsia" w:ascii="宋体" w:hAnsi="宋体" w:cs="宋体"/>
          <w:sz w:val="44"/>
          <w:szCs w:val="44"/>
        </w:rPr>
        <w:br w:type="page"/>
      </w:r>
    </w:p>
    <w:p>
      <w:pPr>
        <w:jc w:val="center"/>
        <w:rPr>
          <w:rFonts w:hint="eastAsia" w:ascii="宋体" w:hAnsi="宋体" w:cs="宋体"/>
          <w:sz w:val="44"/>
          <w:szCs w:val="44"/>
        </w:rPr>
      </w:pPr>
      <w:r>
        <w:rPr>
          <w:rFonts w:hint="eastAsia" w:ascii="宋体" w:hAnsi="宋体" w:cs="宋体"/>
          <w:sz w:val="44"/>
          <w:szCs w:val="44"/>
        </w:rPr>
        <w:t>供应商须知</w:t>
      </w:r>
    </w:p>
    <w:p>
      <w:pPr>
        <w:jc w:val="center"/>
        <w:rPr>
          <w:rFonts w:hint="eastAsia" w:ascii="宋体" w:hAnsi="宋体" w:cs="宋体"/>
          <w:sz w:val="32"/>
          <w:szCs w:val="32"/>
        </w:rPr>
      </w:pPr>
      <w:r>
        <w:rPr>
          <w:rFonts w:hint="eastAsia" w:ascii="宋体" w:hAnsi="宋体" w:cs="宋体"/>
          <w:sz w:val="32"/>
          <w:szCs w:val="32"/>
        </w:rPr>
        <w:t>目  录</w:t>
      </w:r>
    </w:p>
    <w:p>
      <w:pPr>
        <w:spacing w:line="360" w:lineRule="exact"/>
        <w:rPr>
          <w:rFonts w:hint="eastAsia" w:ascii="宋体" w:hAnsi="宋体" w:cs="宋体"/>
          <w:sz w:val="24"/>
        </w:rPr>
      </w:pPr>
      <w:r>
        <w:rPr>
          <w:rFonts w:hint="eastAsia" w:ascii="宋体" w:hAnsi="宋体" w:cs="宋体"/>
          <w:sz w:val="24"/>
        </w:rPr>
        <w:t>一、总则</w:t>
      </w:r>
    </w:p>
    <w:p>
      <w:pPr>
        <w:spacing w:line="360" w:lineRule="exact"/>
        <w:rPr>
          <w:rFonts w:hint="eastAsia" w:ascii="宋体" w:hAnsi="宋体" w:cs="宋体"/>
          <w:sz w:val="24"/>
        </w:rPr>
      </w:pPr>
      <w:r>
        <w:rPr>
          <w:rFonts w:hint="eastAsia" w:ascii="宋体" w:hAnsi="宋体" w:cs="宋体"/>
          <w:sz w:val="24"/>
        </w:rPr>
        <w:t>1. 资金来源</w:t>
      </w:r>
    </w:p>
    <w:p>
      <w:pPr>
        <w:spacing w:line="360" w:lineRule="exact"/>
        <w:rPr>
          <w:rFonts w:hint="eastAsia" w:ascii="宋体" w:hAnsi="宋体" w:cs="宋体"/>
          <w:sz w:val="24"/>
        </w:rPr>
      </w:pPr>
      <w:r>
        <w:rPr>
          <w:rFonts w:hint="eastAsia" w:ascii="宋体" w:hAnsi="宋体" w:cs="宋体"/>
          <w:sz w:val="24"/>
        </w:rPr>
        <w:t>2. 采购单位</w:t>
      </w:r>
    </w:p>
    <w:p>
      <w:pPr>
        <w:spacing w:line="360" w:lineRule="exact"/>
        <w:rPr>
          <w:rFonts w:hint="eastAsia" w:ascii="宋体" w:hAnsi="宋体" w:cs="宋体"/>
          <w:sz w:val="24"/>
        </w:rPr>
      </w:pPr>
      <w:r>
        <w:rPr>
          <w:rFonts w:hint="eastAsia" w:ascii="宋体" w:hAnsi="宋体" w:cs="宋体"/>
          <w:sz w:val="24"/>
        </w:rPr>
        <w:t>3. 合格供应商的资格要求</w:t>
      </w:r>
    </w:p>
    <w:p>
      <w:pPr>
        <w:spacing w:line="360" w:lineRule="exact"/>
        <w:rPr>
          <w:rFonts w:hint="eastAsia" w:ascii="宋体" w:hAnsi="宋体" w:cs="宋体"/>
          <w:sz w:val="24"/>
        </w:rPr>
      </w:pPr>
      <w:r>
        <w:rPr>
          <w:rFonts w:hint="eastAsia" w:ascii="宋体" w:hAnsi="宋体" w:cs="宋体"/>
          <w:sz w:val="24"/>
        </w:rPr>
        <w:t>4. 竞争性磋商费用</w:t>
      </w:r>
    </w:p>
    <w:p>
      <w:pPr>
        <w:spacing w:line="360" w:lineRule="exact"/>
        <w:rPr>
          <w:rFonts w:hint="eastAsia" w:ascii="宋体" w:hAnsi="宋体" w:cs="宋体"/>
          <w:sz w:val="24"/>
        </w:rPr>
      </w:pPr>
      <w:r>
        <w:rPr>
          <w:rFonts w:hint="eastAsia" w:ascii="宋体" w:hAnsi="宋体" w:cs="宋体"/>
          <w:sz w:val="24"/>
        </w:rPr>
        <w:t>二、竞争性磋商文件</w:t>
      </w:r>
    </w:p>
    <w:p>
      <w:pPr>
        <w:spacing w:line="360" w:lineRule="exact"/>
        <w:rPr>
          <w:rFonts w:hint="eastAsia" w:ascii="宋体" w:hAnsi="宋体" w:cs="宋体"/>
          <w:sz w:val="24"/>
        </w:rPr>
      </w:pPr>
      <w:r>
        <w:rPr>
          <w:rFonts w:hint="eastAsia" w:ascii="宋体" w:hAnsi="宋体" w:cs="宋体"/>
          <w:sz w:val="24"/>
        </w:rPr>
        <w:t>5. 竞争性磋商文件</w:t>
      </w:r>
    </w:p>
    <w:p>
      <w:pPr>
        <w:spacing w:line="360" w:lineRule="exact"/>
        <w:rPr>
          <w:rFonts w:hint="eastAsia" w:ascii="宋体" w:hAnsi="宋体" w:cs="宋体"/>
          <w:sz w:val="24"/>
        </w:rPr>
      </w:pPr>
      <w:r>
        <w:rPr>
          <w:rFonts w:hint="eastAsia" w:ascii="宋体" w:hAnsi="宋体" w:cs="宋体"/>
          <w:sz w:val="24"/>
        </w:rPr>
        <w:t>三、报价文件的编制</w:t>
      </w:r>
    </w:p>
    <w:p>
      <w:pPr>
        <w:spacing w:line="360" w:lineRule="exact"/>
        <w:rPr>
          <w:rFonts w:hint="eastAsia" w:ascii="宋体" w:hAnsi="宋体" w:cs="宋体"/>
          <w:sz w:val="24"/>
        </w:rPr>
      </w:pPr>
      <w:r>
        <w:rPr>
          <w:rFonts w:hint="eastAsia" w:ascii="宋体" w:hAnsi="宋体" w:cs="宋体"/>
          <w:sz w:val="24"/>
        </w:rPr>
        <w:t>6. 报价文件的构成</w:t>
      </w:r>
    </w:p>
    <w:p>
      <w:pPr>
        <w:spacing w:line="360" w:lineRule="exact"/>
        <w:rPr>
          <w:rFonts w:hint="eastAsia" w:ascii="宋体" w:hAnsi="宋体" w:cs="宋体"/>
          <w:sz w:val="24"/>
        </w:rPr>
      </w:pPr>
      <w:r>
        <w:rPr>
          <w:rFonts w:hint="eastAsia" w:ascii="宋体" w:hAnsi="宋体" w:cs="宋体"/>
          <w:sz w:val="24"/>
        </w:rPr>
        <w:t>7. 报价</w:t>
      </w:r>
    </w:p>
    <w:p>
      <w:pPr>
        <w:spacing w:line="360" w:lineRule="exact"/>
        <w:rPr>
          <w:rFonts w:hint="eastAsia" w:ascii="宋体" w:hAnsi="宋体" w:cs="宋体"/>
          <w:sz w:val="24"/>
        </w:rPr>
      </w:pPr>
      <w:r>
        <w:rPr>
          <w:rFonts w:hint="eastAsia" w:ascii="宋体" w:hAnsi="宋体" w:cs="宋体"/>
          <w:sz w:val="24"/>
        </w:rPr>
        <w:t>8. 报价一览表及附表</w:t>
      </w:r>
    </w:p>
    <w:p>
      <w:pPr>
        <w:spacing w:line="360" w:lineRule="exact"/>
        <w:rPr>
          <w:rFonts w:hint="eastAsia" w:ascii="宋体" w:hAnsi="宋体" w:cs="宋体"/>
          <w:sz w:val="24"/>
        </w:rPr>
      </w:pPr>
      <w:r>
        <w:rPr>
          <w:rFonts w:hint="eastAsia" w:ascii="宋体" w:hAnsi="宋体" w:cs="宋体"/>
          <w:sz w:val="24"/>
        </w:rPr>
        <w:t>9. 证明货物的合格性和符合竞争性磋商文件规定的文件</w:t>
      </w:r>
    </w:p>
    <w:p>
      <w:pPr>
        <w:spacing w:line="360" w:lineRule="exact"/>
        <w:rPr>
          <w:rFonts w:hint="eastAsia" w:ascii="宋体" w:hAnsi="宋体" w:cs="宋体"/>
          <w:sz w:val="24"/>
        </w:rPr>
      </w:pPr>
      <w:r>
        <w:rPr>
          <w:rFonts w:hint="eastAsia" w:ascii="宋体" w:hAnsi="宋体" w:cs="宋体"/>
          <w:sz w:val="24"/>
        </w:rPr>
        <w:t>10. 竞争性磋商保证金</w:t>
      </w:r>
    </w:p>
    <w:p>
      <w:pPr>
        <w:spacing w:line="360" w:lineRule="exact"/>
        <w:rPr>
          <w:rFonts w:hint="eastAsia" w:ascii="宋体" w:hAnsi="宋体" w:cs="宋体"/>
          <w:sz w:val="24"/>
        </w:rPr>
      </w:pPr>
      <w:r>
        <w:rPr>
          <w:rFonts w:hint="eastAsia" w:ascii="宋体" w:hAnsi="宋体" w:cs="宋体"/>
          <w:sz w:val="24"/>
        </w:rPr>
        <w:t>11. 竞争性磋商有效期</w:t>
      </w:r>
    </w:p>
    <w:p>
      <w:pPr>
        <w:spacing w:line="360" w:lineRule="exact"/>
        <w:rPr>
          <w:rFonts w:hint="eastAsia" w:ascii="宋体" w:hAnsi="宋体" w:cs="宋体"/>
          <w:sz w:val="24"/>
        </w:rPr>
      </w:pPr>
      <w:r>
        <w:rPr>
          <w:rFonts w:hint="eastAsia" w:ascii="宋体" w:hAnsi="宋体" w:cs="宋体"/>
          <w:sz w:val="24"/>
        </w:rPr>
        <w:t>12. 报价文件的式样和签署</w:t>
      </w:r>
    </w:p>
    <w:p>
      <w:pPr>
        <w:spacing w:line="360" w:lineRule="exact"/>
        <w:rPr>
          <w:rFonts w:hint="eastAsia" w:ascii="宋体" w:hAnsi="宋体" w:cs="宋体"/>
          <w:sz w:val="24"/>
        </w:rPr>
      </w:pPr>
      <w:r>
        <w:rPr>
          <w:rFonts w:hint="eastAsia" w:ascii="宋体" w:hAnsi="宋体" w:cs="宋体"/>
          <w:sz w:val="24"/>
        </w:rPr>
        <w:t>四、报价文件的递交</w:t>
      </w:r>
    </w:p>
    <w:p>
      <w:pPr>
        <w:spacing w:line="360" w:lineRule="exact"/>
        <w:rPr>
          <w:rFonts w:hint="eastAsia" w:ascii="宋体" w:hAnsi="宋体" w:cs="宋体"/>
          <w:sz w:val="24"/>
        </w:rPr>
      </w:pPr>
      <w:r>
        <w:rPr>
          <w:rFonts w:hint="eastAsia" w:ascii="宋体" w:hAnsi="宋体" w:cs="宋体"/>
          <w:sz w:val="24"/>
        </w:rPr>
        <w:t>13. 报价文件的密封和标记</w:t>
      </w:r>
    </w:p>
    <w:p>
      <w:pPr>
        <w:spacing w:line="360" w:lineRule="exact"/>
        <w:rPr>
          <w:rFonts w:hint="eastAsia" w:ascii="宋体" w:hAnsi="宋体" w:cs="宋体"/>
          <w:sz w:val="24"/>
        </w:rPr>
      </w:pPr>
      <w:r>
        <w:rPr>
          <w:rFonts w:hint="eastAsia" w:ascii="宋体" w:hAnsi="宋体" w:cs="宋体"/>
          <w:sz w:val="24"/>
        </w:rPr>
        <w:t>14. 接收报价文件的截止日期</w:t>
      </w:r>
    </w:p>
    <w:p>
      <w:pPr>
        <w:spacing w:line="360" w:lineRule="exact"/>
        <w:rPr>
          <w:rFonts w:hint="eastAsia" w:ascii="宋体" w:hAnsi="宋体" w:cs="宋体"/>
          <w:sz w:val="24"/>
        </w:rPr>
      </w:pPr>
      <w:r>
        <w:rPr>
          <w:rFonts w:hint="eastAsia" w:ascii="宋体" w:hAnsi="宋体" w:cs="宋体"/>
          <w:sz w:val="24"/>
        </w:rPr>
        <w:t>15. 迟交的报价文件</w:t>
      </w:r>
    </w:p>
    <w:p>
      <w:pPr>
        <w:spacing w:line="360" w:lineRule="exact"/>
        <w:rPr>
          <w:rFonts w:hint="eastAsia" w:ascii="宋体" w:hAnsi="宋体" w:cs="宋体"/>
          <w:sz w:val="24"/>
        </w:rPr>
      </w:pPr>
      <w:r>
        <w:rPr>
          <w:rFonts w:hint="eastAsia" w:ascii="宋体" w:hAnsi="宋体" w:cs="宋体"/>
          <w:sz w:val="24"/>
        </w:rPr>
        <w:t>16. 报价文件的修改和撤回</w:t>
      </w:r>
    </w:p>
    <w:p>
      <w:pPr>
        <w:spacing w:line="360" w:lineRule="exact"/>
        <w:rPr>
          <w:rFonts w:hint="eastAsia" w:ascii="宋体" w:hAnsi="宋体" w:cs="宋体"/>
          <w:sz w:val="24"/>
        </w:rPr>
      </w:pPr>
      <w:r>
        <w:rPr>
          <w:rFonts w:hint="eastAsia" w:ascii="宋体" w:hAnsi="宋体" w:cs="宋体"/>
          <w:sz w:val="24"/>
        </w:rPr>
        <w:t>17. 无效报价</w:t>
      </w:r>
    </w:p>
    <w:p>
      <w:pPr>
        <w:spacing w:line="360" w:lineRule="exact"/>
        <w:rPr>
          <w:rFonts w:hint="eastAsia" w:ascii="宋体" w:hAnsi="宋体" w:cs="宋体"/>
          <w:sz w:val="24"/>
        </w:rPr>
      </w:pPr>
      <w:r>
        <w:rPr>
          <w:rFonts w:hint="eastAsia" w:ascii="宋体" w:hAnsi="宋体" w:cs="宋体"/>
          <w:sz w:val="24"/>
        </w:rPr>
        <w:t>五、竞争性磋商与评审</w:t>
      </w:r>
    </w:p>
    <w:p>
      <w:pPr>
        <w:spacing w:line="360" w:lineRule="exact"/>
        <w:rPr>
          <w:rFonts w:hint="eastAsia" w:ascii="宋体" w:hAnsi="宋体" w:cs="宋体"/>
          <w:sz w:val="24"/>
        </w:rPr>
      </w:pPr>
      <w:r>
        <w:rPr>
          <w:rFonts w:hint="eastAsia" w:ascii="宋体" w:hAnsi="宋体" w:cs="宋体"/>
          <w:sz w:val="24"/>
        </w:rPr>
        <w:t>18. 竞争性磋商小组的组成</w:t>
      </w:r>
    </w:p>
    <w:p>
      <w:pPr>
        <w:spacing w:line="360" w:lineRule="exact"/>
        <w:rPr>
          <w:rFonts w:hint="eastAsia" w:ascii="宋体" w:hAnsi="宋体" w:cs="宋体"/>
          <w:sz w:val="24"/>
        </w:rPr>
      </w:pPr>
      <w:r>
        <w:rPr>
          <w:rFonts w:hint="eastAsia" w:ascii="宋体" w:hAnsi="宋体" w:cs="宋体"/>
          <w:sz w:val="24"/>
        </w:rPr>
        <w:t>19. 竞争性磋商</w:t>
      </w:r>
    </w:p>
    <w:p>
      <w:pPr>
        <w:spacing w:line="360" w:lineRule="exact"/>
        <w:rPr>
          <w:rFonts w:hint="eastAsia" w:ascii="宋体" w:hAnsi="宋体" w:cs="宋体"/>
          <w:sz w:val="24"/>
        </w:rPr>
      </w:pPr>
      <w:r>
        <w:rPr>
          <w:rFonts w:hint="eastAsia" w:ascii="宋体" w:hAnsi="宋体" w:cs="宋体"/>
          <w:sz w:val="24"/>
        </w:rPr>
        <w:t>20. 报价文件的实质性响应审查</w:t>
      </w:r>
    </w:p>
    <w:p>
      <w:pPr>
        <w:spacing w:line="360" w:lineRule="exact"/>
        <w:rPr>
          <w:rFonts w:hint="eastAsia" w:ascii="宋体" w:hAnsi="宋体" w:cs="宋体"/>
          <w:sz w:val="24"/>
        </w:rPr>
      </w:pPr>
      <w:r>
        <w:rPr>
          <w:rFonts w:hint="eastAsia" w:ascii="宋体" w:hAnsi="宋体" w:cs="宋体"/>
          <w:sz w:val="24"/>
        </w:rPr>
        <w:t>21. 竞争性磋商过程的保密性</w:t>
      </w:r>
    </w:p>
    <w:p>
      <w:pPr>
        <w:spacing w:line="360" w:lineRule="exact"/>
        <w:rPr>
          <w:rFonts w:hint="eastAsia" w:ascii="宋体" w:hAnsi="宋体" w:cs="宋体"/>
          <w:sz w:val="24"/>
        </w:rPr>
      </w:pPr>
      <w:r>
        <w:rPr>
          <w:rFonts w:hint="eastAsia" w:ascii="宋体" w:hAnsi="宋体" w:cs="宋体"/>
          <w:sz w:val="24"/>
        </w:rPr>
        <w:t>22. 评审办法及评审标准</w:t>
      </w:r>
    </w:p>
    <w:p>
      <w:pPr>
        <w:spacing w:line="360" w:lineRule="exact"/>
        <w:rPr>
          <w:rFonts w:hint="eastAsia" w:ascii="宋体" w:hAnsi="宋体" w:cs="宋体"/>
          <w:sz w:val="24"/>
        </w:rPr>
      </w:pPr>
      <w:r>
        <w:rPr>
          <w:rFonts w:hint="eastAsia" w:ascii="宋体" w:hAnsi="宋体" w:cs="宋体"/>
          <w:sz w:val="24"/>
        </w:rPr>
        <w:t>23. 成交供应商的确定</w:t>
      </w:r>
    </w:p>
    <w:p>
      <w:pPr>
        <w:spacing w:line="360" w:lineRule="exact"/>
        <w:rPr>
          <w:rFonts w:hint="eastAsia" w:ascii="宋体" w:hAnsi="宋体" w:cs="宋体"/>
          <w:sz w:val="24"/>
        </w:rPr>
      </w:pPr>
      <w:r>
        <w:rPr>
          <w:rFonts w:hint="eastAsia" w:ascii="宋体" w:hAnsi="宋体" w:cs="宋体"/>
          <w:sz w:val="24"/>
        </w:rPr>
        <w:t>六、授予合同</w:t>
      </w:r>
    </w:p>
    <w:p>
      <w:pPr>
        <w:spacing w:line="360" w:lineRule="exact"/>
        <w:rPr>
          <w:rFonts w:hint="eastAsia" w:ascii="宋体" w:hAnsi="宋体" w:cs="宋体"/>
          <w:sz w:val="24"/>
        </w:rPr>
      </w:pPr>
      <w:r>
        <w:rPr>
          <w:rFonts w:hint="eastAsia" w:ascii="宋体" w:hAnsi="宋体" w:cs="宋体"/>
          <w:sz w:val="24"/>
        </w:rPr>
        <w:t>24. 合同授予标准</w:t>
      </w:r>
    </w:p>
    <w:p>
      <w:pPr>
        <w:spacing w:line="360" w:lineRule="exact"/>
        <w:rPr>
          <w:rFonts w:hint="eastAsia" w:ascii="宋体" w:hAnsi="宋体" w:cs="宋体"/>
          <w:sz w:val="24"/>
        </w:rPr>
      </w:pPr>
      <w:r>
        <w:rPr>
          <w:rFonts w:hint="eastAsia" w:ascii="宋体" w:hAnsi="宋体" w:cs="宋体"/>
          <w:sz w:val="24"/>
        </w:rPr>
        <w:t>25. 供货采购程序</w:t>
      </w:r>
    </w:p>
    <w:p>
      <w:pPr>
        <w:spacing w:line="360" w:lineRule="exact"/>
        <w:rPr>
          <w:rFonts w:hint="eastAsia" w:ascii="宋体" w:hAnsi="宋体" w:cs="宋体"/>
          <w:sz w:val="24"/>
        </w:rPr>
      </w:pPr>
      <w:r>
        <w:rPr>
          <w:rFonts w:hint="eastAsia" w:ascii="宋体" w:hAnsi="宋体" w:cs="宋体"/>
          <w:sz w:val="24"/>
        </w:rPr>
        <w:t>26. 成交通知书</w:t>
      </w:r>
    </w:p>
    <w:p>
      <w:pPr>
        <w:spacing w:line="360" w:lineRule="exact"/>
        <w:rPr>
          <w:rFonts w:hint="eastAsia" w:ascii="宋体" w:hAnsi="宋体" w:cs="宋体"/>
          <w:sz w:val="24"/>
        </w:rPr>
      </w:pPr>
      <w:r>
        <w:rPr>
          <w:rFonts w:hint="eastAsia" w:ascii="宋体" w:hAnsi="宋体" w:cs="宋体"/>
          <w:sz w:val="24"/>
        </w:rPr>
        <w:t>27. 签订合同</w:t>
      </w:r>
    </w:p>
    <w:p>
      <w:pPr>
        <w:spacing w:line="360" w:lineRule="exact"/>
        <w:rPr>
          <w:rFonts w:hint="eastAsia" w:ascii="宋体" w:hAnsi="宋体" w:cs="宋体"/>
          <w:sz w:val="24"/>
        </w:rPr>
      </w:pPr>
      <w:r>
        <w:rPr>
          <w:rFonts w:hint="eastAsia" w:ascii="宋体" w:hAnsi="宋体" w:cs="宋体"/>
          <w:sz w:val="24"/>
        </w:rPr>
        <w:t>28. 法律责任</w:t>
      </w:r>
    </w:p>
    <w:p>
      <w:pPr>
        <w:jc w:val="center"/>
        <w:rPr>
          <w:rFonts w:hint="eastAsia"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一、总  则</w:t>
      </w:r>
    </w:p>
    <w:p>
      <w:pPr>
        <w:spacing w:line="400" w:lineRule="exact"/>
        <w:ind w:firstLine="482" w:firstLineChars="200"/>
        <w:rPr>
          <w:rFonts w:hint="eastAsia" w:ascii="宋体" w:hAnsi="宋体" w:cs="宋体"/>
          <w:b/>
          <w:bCs/>
          <w:sz w:val="24"/>
        </w:rPr>
      </w:pPr>
      <w:r>
        <w:rPr>
          <w:rFonts w:hint="eastAsia" w:ascii="宋体" w:hAnsi="宋体" w:cs="宋体"/>
          <w:b/>
          <w:bCs/>
          <w:sz w:val="24"/>
        </w:rPr>
        <w:t>1. 资金来源：财政资金</w:t>
      </w:r>
    </w:p>
    <w:p>
      <w:pPr>
        <w:spacing w:line="400" w:lineRule="exact"/>
        <w:ind w:firstLine="482" w:firstLineChars="200"/>
        <w:rPr>
          <w:rFonts w:hint="eastAsia" w:ascii="宋体" w:hAnsi="宋体" w:cs="宋体"/>
          <w:b/>
          <w:bCs/>
          <w:sz w:val="24"/>
        </w:rPr>
      </w:pPr>
      <w:r>
        <w:rPr>
          <w:rFonts w:hint="eastAsia" w:ascii="宋体" w:hAnsi="宋体" w:cs="宋体"/>
          <w:b/>
          <w:bCs/>
          <w:sz w:val="24"/>
        </w:rPr>
        <w:t>2. 采购单位：河南信息统计职业学院</w:t>
      </w:r>
    </w:p>
    <w:p>
      <w:pPr>
        <w:spacing w:line="400" w:lineRule="exact"/>
        <w:ind w:firstLine="482" w:firstLineChars="200"/>
        <w:rPr>
          <w:rFonts w:hint="eastAsia" w:ascii="宋体" w:hAnsi="宋体" w:cs="宋体"/>
          <w:b/>
          <w:bCs/>
          <w:sz w:val="24"/>
        </w:rPr>
      </w:pPr>
      <w:r>
        <w:rPr>
          <w:rFonts w:hint="eastAsia" w:ascii="宋体" w:hAnsi="宋体" w:cs="宋体"/>
          <w:b/>
          <w:bCs/>
          <w:sz w:val="24"/>
        </w:rPr>
        <w:t>3. 合格供应商的资格要求</w:t>
      </w:r>
    </w:p>
    <w:p>
      <w:pPr>
        <w:spacing w:line="400" w:lineRule="exact"/>
        <w:ind w:firstLine="480" w:firstLineChars="200"/>
        <w:rPr>
          <w:rFonts w:hint="eastAsia" w:ascii="宋体" w:hAnsi="宋体" w:cs="宋体"/>
          <w:sz w:val="24"/>
        </w:rPr>
      </w:pPr>
      <w:r>
        <w:rPr>
          <w:rFonts w:hint="eastAsia" w:ascii="宋体" w:hAnsi="宋体" w:cs="宋体"/>
          <w:sz w:val="24"/>
        </w:rPr>
        <w:t>3.1营业执照、税务登记证、组织机构代码证或三证合一的营业执照副本；</w:t>
      </w:r>
    </w:p>
    <w:p>
      <w:pPr>
        <w:spacing w:line="400" w:lineRule="exact"/>
        <w:ind w:firstLine="480" w:firstLineChars="200"/>
        <w:rPr>
          <w:rFonts w:hint="eastAsia" w:ascii="宋体" w:hAnsi="宋体" w:cs="宋体"/>
          <w:sz w:val="24"/>
        </w:rPr>
      </w:pPr>
      <w:r>
        <w:rPr>
          <w:rFonts w:hint="eastAsia" w:ascii="宋体" w:hAnsi="宋体" w:cs="宋体"/>
          <w:sz w:val="24"/>
        </w:rPr>
        <w:t>3.2投标人应符合《中华人民共和国政府采购法》第二十二条规定；</w:t>
      </w:r>
    </w:p>
    <w:p>
      <w:pPr>
        <w:spacing w:line="400" w:lineRule="exact"/>
        <w:ind w:firstLine="465" w:firstLineChars="179"/>
        <w:rPr>
          <w:rFonts w:hint="eastAsia" w:ascii="宋体" w:hAnsi="宋体" w:cs="宋体"/>
          <w:sz w:val="24"/>
        </w:rPr>
      </w:pPr>
      <w:r>
        <w:rPr>
          <w:rFonts w:hint="eastAsia" w:ascii="宋体" w:hAnsi="宋体" w:cs="宋体"/>
          <w:spacing w:val="10"/>
          <w:kern w:val="0"/>
          <w:sz w:val="24"/>
        </w:rPr>
        <w:t>3.3满足本项目招标公告中供应商资格条件；</w:t>
      </w:r>
    </w:p>
    <w:p>
      <w:pPr>
        <w:spacing w:line="400" w:lineRule="exact"/>
        <w:ind w:firstLine="480" w:firstLineChars="200"/>
        <w:rPr>
          <w:rFonts w:hint="eastAsia" w:ascii="宋体" w:hAnsi="宋体" w:cs="宋体"/>
          <w:sz w:val="24"/>
        </w:rPr>
      </w:pPr>
      <w:r>
        <w:rPr>
          <w:rFonts w:hint="eastAsia" w:ascii="宋体" w:hAnsi="宋体" w:cs="宋体"/>
          <w:sz w:val="24"/>
        </w:rPr>
        <w:t>3.4本次招标不接受联合体参与投标。</w:t>
      </w:r>
    </w:p>
    <w:p>
      <w:pPr>
        <w:spacing w:line="400" w:lineRule="exact"/>
        <w:ind w:firstLine="480" w:firstLineChars="200"/>
        <w:rPr>
          <w:rFonts w:hint="eastAsia" w:ascii="宋体" w:hAnsi="宋体" w:cs="宋体"/>
          <w:sz w:val="24"/>
        </w:rPr>
      </w:pPr>
      <w:r>
        <w:rPr>
          <w:rFonts w:hint="eastAsia" w:ascii="宋体" w:hAnsi="宋体" w:cs="宋体"/>
          <w:sz w:val="24"/>
        </w:rPr>
        <w:t>3.5为具有被授予合同的资格，供应商应提供令竞争性磋商小组满意的资格文件，以证明其符合竞争性磋商合格条件和具有履行合同的能力。为此，所提交的报价文件中应包括下列资料：</w:t>
      </w:r>
    </w:p>
    <w:p>
      <w:pPr>
        <w:tabs>
          <w:tab w:val="center" w:pos="4153"/>
        </w:tabs>
        <w:spacing w:line="400" w:lineRule="exact"/>
        <w:ind w:firstLine="480" w:firstLineChars="200"/>
        <w:rPr>
          <w:rFonts w:hint="eastAsia" w:ascii="宋体" w:hAnsi="宋体" w:cs="宋体"/>
          <w:sz w:val="24"/>
        </w:rPr>
      </w:pPr>
      <w:r>
        <w:rPr>
          <w:rFonts w:hint="eastAsia" w:ascii="宋体" w:hAnsi="宋体" w:cs="宋体"/>
          <w:sz w:val="24"/>
        </w:rPr>
        <w:t>3.5.1 营业执照</w:t>
      </w:r>
      <w:r>
        <w:rPr>
          <w:rFonts w:hint="eastAsia" w:ascii="宋体" w:hAnsi="宋体" w:cs="宋体"/>
          <w:sz w:val="24"/>
        </w:rPr>
        <w:tab/>
      </w:r>
    </w:p>
    <w:p>
      <w:pPr>
        <w:spacing w:line="400" w:lineRule="exact"/>
        <w:ind w:firstLine="480" w:firstLineChars="200"/>
        <w:rPr>
          <w:rFonts w:hint="eastAsia" w:ascii="宋体" w:hAnsi="宋体" w:cs="宋体"/>
          <w:sz w:val="24"/>
        </w:rPr>
      </w:pPr>
      <w:r>
        <w:rPr>
          <w:rFonts w:hint="eastAsia" w:ascii="宋体" w:hAnsi="宋体" w:cs="宋体"/>
          <w:sz w:val="24"/>
        </w:rPr>
        <w:t>3.5.2 法定代表人授权书</w:t>
      </w:r>
    </w:p>
    <w:p>
      <w:pPr>
        <w:spacing w:line="400" w:lineRule="exact"/>
        <w:ind w:firstLine="480" w:firstLineChars="200"/>
        <w:rPr>
          <w:rFonts w:hint="eastAsia" w:ascii="宋体" w:hAnsi="宋体" w:cs="宋体"/>
          <w:sz w:val="24"/>
        </w:rPr>
      </w:pPr>
      <w:r>
        <w:rPr>
          <w:rFonts w:hint="eastAsia" w:ascii="宋体" w:hAnsi="宋体" w:cs="宋体"/>
          <w:sz w:val="24"/>
        </w:rPr>
        <w:t>3.5.3 服务内容响应；</w:t>
      </w:r>
    </w:p>
    <w:p>
      <w:pPr>
        <w:spacing w:line="400" w:lineRule="exact"/>
        <w:ind w:firstLine="480" w:firstLineChars="200"/>
        <w:rPr>
          <w:rFonts w:hint="eastAsia" w:ascii="宋体" w:hAnsi="宋体" w:cs="宋体"/>
          <w:sz w:val="24"/>
        </w:rPr>
      </w:pPr>
      <w:r>
        <w:rPr>
          <w:rFonts w:hint="eastAsia" w:ascii="宋体" w:hAnsi="宋体" w:cs="宋体"/>
          <w:sz w:val="24"/>
        </w:rPr>
        <w:t>3.5.4 供应商认为对其本次参加竞争性磋商有利的其他有关的证明文件；</w:t>
      </w:r>
    </w:p>
    <w:p>
      <w:pPr>
        <w:spacing w:line="400" w:lineRule="exact"/>
        <w:ind w:firstLine="482" w:firstLineChars="200"/>
        <w:rPr>
          <w:rFonts w:hint="eastAsia" w:ascii="宋体" w:hAnsi="宋体" w:cs="宋体"/>
          <w:b/>
          <w:bCs/>
          <w:sz w:val="24"/>
        </w:rPr>
      </w:pPr>
      <w:r>
        <w:rPr>
          <w:rFonts w:hint="eastAsia" w:ascii="宋体" w:hAnsi="宋体" w:cs="宋体"/>
          <w:b/>
          <w:bCs/>
          <w:sz w:val="24"/>
        </w:rPr>
        <w:t>4. 竞争性磋商费用</w:t>
      </w:r>
    </w:p>
    <w:p>
      <w:pPr>
        <w:spacing w:line="400" w:lineRule="exact"/>
        <w:ind w:firstLine="480" w:firstLineChars="200"/>
        <w:rPr>
          <w:rFonts w:hint="eastAsia" w:ascii="宋体" w:hAnsi="宋体" w:cs="宋体"/>
          <w:sz w:val="24"/>
        </w:rPr>
      </w:pPr>
      <w:r>
        <w:rPr>
          <w:rFonts w:hint="eastAsia" w:ascii="宋体" w:hAnsi="宋体" w:cs="宋体"/>
          <w:sz w:val="24"/>
        </w:rPr>
        <w:t>4.1供应商应自行承担所有与编写、提交报价文件有关的费用，无论参加竞争性磋商的结果如何，代理机构和采购单位在任何情况下均无义务和责任承担这些费用。</w:t>
      </w:r>
    </w:p>
    <w:p>
      <w:pPr>
        <w:spacing w:line="400" w:lineRule="exact"/>
        <w:ind w:firstLine="480" w:firstLineChars="200"/>
        <w:rPr>
          <w:rFonts w:hint="eastAsia" w:ascii="宋体" w:hAnsi="宋体" w:cs="宋体"/>
          <w:sz w:val="32"/>
          <w:szCs w:val="32"/>
        </w:rPr>
      </w:pPr>
      <w:r>
        <w:rPr>
          <w:rFonts w:hint="eastAsia" w:ascii="宋体" w:hAnsi="宋体" w:cs="宋体"/>
          <w:sz w:val="24"/>
        </w:rPr>
        <w:t>4.2 成交供应商应按规定缴纳中标服务费。</w:t>
      </w:r>
    </w:p>
    <w:p>
      <w:pPr>
        <w:jc w:val="center"/>
        <w:rPr>
          <w:rFonts w:hint="eastAsia" w:ascii="宋体" w:hAnsi="宋体" w:cs="宋体"/>
          <w:sz w:val="32"/>
          <w:szCs w:val="32"/>
        </w:rPr>
      </w:pPr>
      <w:r>
        <w:rPr>
          <w:rFonts w:hint="eastAsia" w:ascii="宋体" w:hAnsi="宋体" w:cs="宋体"/>
          <w:sz w:val="32"/>
          <w:szCs w:val="32"/>
        </w:rPr>
        <w:t>二、竞争性磋商文件</w:t>
      </w:r>
    </w:p>
    <w:p>
      <w:pPr>
        <w:spacing w:line="400" w:lineRule="exact"/>
        <w:ind w:firstLine="482" w:firstLineChars="200"/>
        <w:rPr>
          <w:rFonts w:hint="eastAsia" w:ascii="宋体" w:hAnsi="宋体" w:cs="宋体"/>
          <w:b/>
          <w:bCs/>
          <w:sz w:val="24"/>
        </w:rPr>
      </w:pPr>
      <w:r>
        <w:rPr>
          <w:rFonts w:hint="eastAsia" w:ascii="宋体" w:hAnsi="宋体" w:cs="宋体"/>
          <w:b/>
          <w:bCs/>
          <w:sz w:val="24"/>
        </w:rPr>
        <w:t>5. 竞争性磋商文件</w:t>
      </w:r>
    </w:p>
    <w:p>
      <w:pPr>
        <w:spacing w:line="400" w:lineRule="exact"/>
        <w:ind w:firstLine="480" w:firstLineChars="200"/>
        <w:rPr>
          <w:rFonts w:hint="eastAsia" w:ascii="宋体" w:hAnsi="宋体" w:cs="宋体"/>
          <w:sz w:val="24"/>
        </w:rPr>
      </w:pPr>
      <w:r>
        <w:rPr>
          <w:rFonts w:hint="eastAsia" w:ascii="宋体" w:hAnsi="宋体" w:cs="宋体"/>
          <w:sz w:val="24"/>
        </w:rPr>
        <w:t>5.1 竞争性磋商文件的构成：</w:t>
      </w:r>
    </w:p>
    <w:p>
      <w:pPr>
        <w:spacing w:line="400" w:lineRule="exact"/>
        <w:ind w:firstLine="480" w:firstLineChars="200"/>
        <w:rPr>
          <w:rFonts w:hint="eastAsia" w:ascii="宋体" w:hAnsi="宋体" w:cs="宋体"/>
          <w:sz w:val="24"/>
        </w:rPr>
      </w:pPr>
      <w:r>
        <w:rPr>
          <w:rFonts w:hint="eastAsia" w:ascii="宋体" w:hAnsi="宋体" w:cs="宋体"/>
          <w:sz w:val="24"/>
        </w:rPr>
        <w:t>5.1.1 竞争性磋商公告</w:t>
      </w:r>
    </w:p>
    <w:p>
      <w:pPr>
        <w:spacing w:line="400" w:lineRule="exact"/>
        <w:ind w:firstLine="480" w:firstLineChars="200"/>
        <w:rPr>
          <w:rFonts w:hint="eastAsia" w:ascii="宋体" w:hAnsi="宋体" w:cs="宋体"/>
          <w:sz w:val="24"/>
        </w:rPr>
      </w:pPr>
      <w:r>
        <w:rPr>
          <w:rFonts w:hint="eastAsia" w:ascii="宋体" w:hAnsi="宋体" w:cs="宋体"/>
          <w:sz w:val="24"/>
        </w:rPr>
        <w:t>5.1.2 供应商须知及前附表</w:t>
      </w:r>
    </w:p>
    <w:p>
      <w:pPr>
        <w:spacing w:line="400" w:lineRule="exact"/>
        <w:ind w:firstLine="480" w:firstLineChars="200"/>
        <w:rPr>
          <w:rFonts w:hint="eastAsia" w:ascii="宋体" w:hAnsi="宋体" w:cs="宋体"/>
          <w:sz w:val="24"/>
        </w:rPr>
      </w:pPr>
      <w:r>
        <w:rPr>
          <w:rFonts w:hint="eastAsia" w:ascii="宋体" w:hAnsi="宋体" w:cs="宋体"/>
          <w:sz w:val="24"/>
        </w:rPr>
        <w:t>5.1.3 合同条款及前附表</w:t>
      </w:r>
    </w:p>
    <w:p>
      <w:pPr>
        <w:spacing w:line="400" w:lineRule="exact"/>
        <w:ind w:firstLine="480" w:firstLineChars="200"/>
        <w:rPr>
          <w:rFonts w:hint="eastAsia" w:ascii="宋体" w:hAnsi="宋体" w:cs="宋体"/>
          <w:sz w:val="24"/>
        </w:rPr>
      </w:pPr>
      <w:r>
        <w:rPr>
          <w:rFonts w:hint="eastAsia" w:ascii="宋体" w:hAnsi="宋体" w:cs="宋体"/>
          <w:sz w:val="24"/>
        </w:rPr>
        <w:t>5.1.4 合同格式</w:t>
      </w:r>
    </w:p>
    <w:p>
      <w:pPr>
        <w:spacing w:line="400" w:lineRule="exact"/>
        <w:ind w:firstLine="480" w:firstLineChars="200"/>
        <w:rPr>
          <w:rFonts w:hint="eastAsia" w:ascii="宋体" w:hAnsi="宋体" w:cs="宋体"/>
          <w:sz w:val="24"/>
        </w:rPr>
      </w:pPr>
      <w:r>
        <w:rPr>
          <w:rFonts w:hint="eastAsia" w:ascii="宋体" w:hAnsi="宋体" w:cs="宋体"/>
          <w:sz w:val="24"/>
        </w:rPr>
        <w:t>5.1.5 报价文件格式</w:t>
      </w:r>
    </w:p>
    <w:p>
      <w:pPr>
        <w:spacing w:line="400" w:lineRule="exact"/>
        <w:ind w:firstLine="480" w:firstLineChars="200"/>
        <w:rPr>
          <w:rFonts w:hint="eastAsia" w:ascii="宋体" w:hAnsi="宋体" w:cs="宋体"/>
          <w:sz w:val="24"/>
        </w:rPr>
      </w:pPr>
      <w:r>
        <w:rPr>
          <w:rFonts w:hint="eastAsia" w:ascii="宋体" w:hAnsi="宋体" w:cs="宋体"/>
          <w:sz w:val="24"/>
        </w:rPr>
        <w:t>5.1.6 采购需求</w:t>
      </w:r>
    </w:p>
    <w:p>
      <w:pPr>
        <w:spacing w:line="400" w:lineRule="exact"/>
        <w:ind w:firstLine="480" w:firstLineChars="200"/>
        <w:rPr>
          <w:rFonts w:hint="eastAsia" w:ascii="宋体" w:hAnsi="宋体" w:cs="宋体"/>
          <w:sz w:val="24"/>
        </w:rPr>
      </w:pPr>
      <w:r>
        <w:rPr>
          <w:rFonts w:hint="eastAsia" w:ascii="宋体" w:hAnsi="宋体" w:cs="宋体"/>
          <w:sz w:val="24"/>
        </w:rPr>
        <w:t>5.1.7 评审办法</w:t>
      </w:r>
    </w:p>
    <w:p>
      <w:pPr>
        <w:spacing w:line="400" w:lineRule="exact"/>
        <w:ind w:firstLine="480" w:firstLineChars="200"/>
        <w:rPr>
          <w:rFonts w:hint="eastAsia" w:ascii="宋体" w:hAnsi="宋体" w:cs="宋体"/>
          <w:sz w:val="24"/>
        </w:rPr>
      </w:pPr>
      <w:r>
        <w:rPr>
          <w:rFonts w:hint="eastAsia" w:ascii="宋体" w:hAnsi="宋体" w:cs="宋体"/>
          <w:sz w:val="24"/>
        </w:rPr>
        <w:t>5.2 供应商应认真阅读竞争性磋商文件中所有事项、格式、条款等要求。未按要求提交全部资料或对竞争性磋商文件未在各方面都做出实质性响应的，其报价文件将作为无效文件处理。</w:t>
      </w:r>
    </w:p>
    <w:p>
      <w:pPr>
        <w:jc w:val="center"/>
        <w:rPr>
          <w:rFonts w:hint="eastAsia" w:ascii="宋体" w:hAnsi="宋体" w:cs="宋体"/>
          <w:sz w:val="32"/>
          <w:szCs w:val="32"/>
        </w:rPr>
      </w:pPr>
      <w:r>
        <w:rPr>
          <w:rFonts w:hint="eastAsia" w:ascii="宋体" w:hAnsi="宋体" w:cs="宋体"/>
          <w:sz w:val="32"/>
          <w:szCs w:val="32"/>
        </w:rPr>
        <w:t>三、报价文件的编制</w:t>
      </w:r>
    </w:p>
    <w:p>
      <w:pPr>
        <w:spacing w:line="400" w:lineRule="exact"/>
        <w:ind w:firstLine="482" w:firstLineChars="200"/>
        <w:rPr>
          <w:rFonts w:hint="eastAsia" w:ascii="宋体" w:hAnsi="宋体" w:cs="宋体"/>
          <w:b/>
          <w:bCs/>
          <w:sz w:val="24"/>
        </w:rPr>
      </w:pPr>
      <w:r>
        <w:rPr>
          <w:rFonts w:hint="eastAsia" w:ascii="宋体" w:hAnsi="宋体" w:cs="宋体"/>
          <w:b/>
          <w:bCs/>
          <w:sz w:val="24"/>
        </w:rPr>
        <w:t>6. 报价文件的构成</w:t>
      </w:r>
    </w:p>
    <w:p>
      <w:pPr>
        <w:spacing w:line="400" w:lineRule="exact"/>
        <w:ind w:firstLine="480" w:firstLineChars="200"/>
        <w:rPr>
          <w:rFonts w:hint="eastAsia" w:ascii="宋体" w:hAnsi="宋体" w:cs="宋体"/>
          <w:sz w:val="24"/>
        </w:rPr>
      </w:pPr>
      <w:r>
        <w:rPr>
          <w:rFonts w:hint="eastAsia" w:ascii="宋体" w:hAnsi="宋体" w:cs="宋体"/>
          <w:sz w:val="24"/>
        </w:rPr>
        <w:t>与竞争性磋商有关的所有来往函件文件等均应使用中文。除竞争性磋商文件另有规定外，计量单位应使用中华人民共和国法定计量单位。</w:t>
      </w:r>
    </w:p>
    <w:p>
      <w:pPr>
        <w:spacing w:line="400" w:lineRule="exact"/>
        <w:ind w:firstLine="480" w:firstLineChars="200"/>
        <w:rPr>
          <w:rFonts w:hint="eastAsia" w:ascii="宋体" w:hAnsi="宋体" w:cs="宋体"/>
          <w:sz w:val="24"/>
        </w:rPr>
      </w:pPr>
      <w:r>
        <w:rPr>
          <w:rFonts w:hint="eastAsia" w:ascii="宋体" w:hAnsi="宋体" w:cs="宋体"/>
          <w:sz w:val="24"/>
        </w:rPr>
        <w:t>供应商编写的报价文件应包括下列部分：</w:t>
      </w:r>
    </w:p>
    <w:p>
      <w:pPr>
        <w:spacing w:line="400" w:lineRule="exact"/>
        <w:ind w:firstLine="480" w:firstLineChars="200"/>
        <w:rPr>
          <w:rFonts w:hint="eastAsia" w:ascii="宋体" w:hAnsi="宋体" w:cs="宋体"/>
          <w:sz w:val="24"/>
        </w:rPr>
      </w:pPr>
      <w:r>
        <w:rPr>
          <w:rFonts w:hint="eastAsia" w:ascii="宋体" w:hAnsi="宋体" w:cs="宋体"/>
          <w:sz w:val="24"/>
        </w:rPr>
        <w:t>（1）按第8条要求填写的报价一览表及附表；</w:t>
      </w:r>
    </w:p>
    <w:p>
      <w:pPr>
        <w:spacing w:line="400" w:lineRule="exact"/>
        <w:ind w:firstLine="480" w:firstLineChars="200"/>
        <w:rPr>
          <w:rFonts w:hint="eastAsia" w:ascii="宋体" w:hAnsi="宋体" w:cs="宋体"/>
          <w:sz w:val="24"/>
        </w:rPr>
      </w:pPr>
      <w:r>
        <w:rPr>
          <w:rFonts w:hint="eastAsia" w:ascii="宋体" w:hAnsi="宋体" w:cs="宋体"/>
          <w:sz w:val="24"/>
        </w:rPr>
        <w:t>（2）按照第9条要求出具的证明文件，证明供应商提供的货物及伴随服务是合格的货物和服务且符合竞争性磋商文件规定；</w:t>
      </w:r>
    </w:p>
    <w:p>
      <w:pPr>
        <w:spacing w:line="400" w:lineRule="exact"/>
        <w:ind w:firstLine="480" w:firstLineChars="200"/>
        <w:rPr>
          <w:rFonts w:hint="eastAsia" w:ascii="宋体" w:hAnsi="宋体" w:cs="宋体"/>
          <w:sz w:val="24"/>
        </w:rPr>
      </w:pPr>
      <w:r>
        <w:rPr>
          <w:rFonts w:hint="eastAsia" w:ascii="宋体" w:hAnsi="宋体" w:cs="宋体"/>
          <w:sz w:val="24"/>
        </w:rPr>
        <w:t>（3）按照第10条要求提交的竞争性磋商保证金。</w:t>
      </w:r>
    </w:p>
    <w:p>
      <w:pPr>
        <w:spacing w:line="400" w:lineRule="exact"/>
        <w:ind w:firstLine="482" w:firstLineChars="200"/>
        <w:rPr>
          <w:rFonts w:hint="eastAsia" w:ascii="宋体" w:hAnsi="宋体" w:cs="宋体"/>
          <w:b/>
          <w:bCs/>
          <w:sz w:val="24"/>
        </w:rPr>
      </w:pPr>
      <w:r>
        <w:rPr>
          <w:rFonts w:hint="eastAsia" w:ascii="宋体" w:hAnsi="宋体" w:cs="宋体"/>
          <w:b/>
          <w:bCs/>
          <w:sz w:val="24"/>
        </w:rPr>
        <w:t>7. 报价</w:t>
      </w:r>
    </w:p>
    <w:p>
      <w:pPr>
        <w:spacing w:line="400" w:lineRule="exact"/>
        <w:ind w:firstLine="480" w:firstLineChars="200"/>
        <w:rPr>
          <w:rFonts w:hint="eastAsia" w:ascii="宋体" w:hAnsi="宋体" w:cs="宋体"/>
          <w:sz w:val="24"/>
        </w:rPr>
      </w:pPr>
      <w:r>
        <w:rPr>
          <w:rFonts w:hint="eastAsia" w:ascii="宋体" w:hAnsi="宋体" w:cs="宋体"/>
          <w:sz w:val="24"/>
        </w:rPr>
        <w:t>供应商所报价格应为货物、服务等全部价格。</w:t>
      </w:r>
    </w:p>
    <w:p>
      <w:pPr>
        <w:spacing w:line="400" w:lineRule="exact"/>
        <w:ind w:firstLine="482" w:firstLineChars="200"/>
        <w:rPr>
          <w:rFonts w:hint="eastAsia" w:ascii="宋体" w:hAnsi="宋体" w:cs="宋体"/>
          <w:b/>
          <w:bCs/>
          <w:sz w:val="24"/>
        </w:rPr>
      </w:pPr>
      <w:r>
        <w:rPr>
          <w:rFonts w:hint="eastAsia" w:ascii="宋体" w:hAnsi="宋体" w:cs="宋体"/>
          <w:b/>
          <w:bCs/>
          <w:sz w:val="24"/>
        </w:rPr>
        <w:t>8. 报价一览表及附表</w:t>
      </w:r>
    </w:p>
    <w:p>
      <w:pPr>
        <w:spacing w:line="400" w:lineRule="exact"/>
        <w:ind w:firstLine="480" w:firstLineChars="200"/>
        <w:rPr>
          <w:rFonts w:hint="eastAsia" w:ascii="宋体" w:hAnsi="宋体" w:cs="宋体"/>
          <w:sz w:val="24"/>
        </w:rPr>
      </w:pPr>
      <w:r>
        <w:rPr>
          <w:rFonts w:hint="eastAsia" w:ascii="宋体" w:hAnsi="宋体" w:cs="宋体"/>
          <w:sz w:val="24"/>
        </w:rPr>
        <w:t>8.1 供应商应完整地填写竞争性磋商文件中报价一览表及附表，说明提供的人员、工具、设备、耗材清单。</w:t>
      </w:r>
    </w:p>
    <w:p>
      <w:pPr>
        <w:spacing w:line="400" w:lineRule="exact"/>
        <w:ind w:firstLine="480" w:firstLineChars="200"/>
        <w:rPr>
          <w:rFonts w:hint="eastAsia" w:ascii="宋体" w:hAnsi="宋体" w:cs="宋体"/>
          <w:sz w:val="24"/>
        </w:rPr>
      </w:pPr>
      <w:r>
        <w:rPr>
          <w:rFonts w:hint="eastAsia" w:ascii="宋体" w:hAnsi="宋体" w:cs="宋体"/>
          <w:sz w:val="24"/>
        </w:rPr>
        <w:t>8.2 供应商应完整地填写竞争性磋商文件中的</w:t>
      </w:r>
      <w:r>
        <w:rPr>
          <w:rFonts w:hint="eastAsia"/>
          <w:sz w:val="24"/>
        </w:rPr>
        <w:t>服务方案</w:t>
      </w:r>
      <w:r>
        <w:rPr>
          <w:rFonts w:hint="eastAsia" w:ascii="宋体" w:hAnsi="宋体" w:cs="宋体"/>
          <w:sz w:val="24"/>
        </w:rPr>
        <w:t>。</w:t>
      </w:r>
    </w:p>
    <w:p>
      <w:pPr>
        <w:spacing w:line="400" w:lineRule="exact"/>
        <w:ind w:firstLine="482" w:firstLineChars="200"/>
        <w:rPr>
          <w:rFonts w:hint="eastAsia" w:ascii="宋体" w:hAnsi="宋体" w:cs="宋体"/>
          <w:b/>
          <w:bCs/>
          <w:sz w:val="24"/>
        </w:rPr>
      </w:pPr>
      <w:r>
        <w:rPr>
          <w:rFonts w:hint="eastAsia" w:ascii="宋体" w:hAnsi="宋体" w:cs="宋体"/>
          <w:b/>
          <w:bCs/>
          <w:sz w:val="24"/>
        </w:rPr>
        <w:t>9. 证明货物的合格性和符合竞争性磋商文件规定的文件</w:t>
      </w:r>
    </w:p>
    <w:p>
      <w:pPr>
        <w:spacing w:line="400" w:lineRule="exact"/>
        <w:ind w:firstLine="480" w:firstLineChars="200"/>
        <w:rPr>
          <w:rFonts w:hint="eastAsia" w:ascii="宋体" w:hAnsi="宋体" w:cs="宋体"/>
          <w:sz w:val="24"/>
        </w:rPr>
      </w:pPr>
      <w:r>
        <w:rPr>
          <w:rFonts w:hint="eastAsia" w:ascii="宋体" w:hAnsi="宋体" w:cs="宋体"/>
          <w:sz w:val="24"/>
        </w:rPr>
        <w:t>9.1 按照第3条规定,供应商应提交根据合同要求提供的所有货物及其服务的合格性以及符合竞争性磋商文件规定的证明文件,并作为其报价文件的一部分。</w:t>
      </w:r>
    </w:p>
    <w:p>
      <w:pPr>
        <w:spacing w:line="400" w:lineRule="exact"/>
        <w:ind w:firstLine="482" w:firstLineChars="200"/>
        <w:rPr>
          <w:rFonts w:hint="eastAsia" w:ascii="宋体" w:hAnsi="宋体" w:cs="宋体"/>
          <w:b/>
          <w:bCs/>
          <w:sz w:val="24"/>
        </w:rPr>
      </w:pPr>
      <w:r>
        <w:rPr>
          <w:rFonts w:hint="eastAsia" w:ascii="宋体" w:hAnsi="宋体" w:cs="宋体"/>
          <w:b/>
          <w:bCs/>
          <w:sz w:val="24"/>
        </w:rPr>
        <w:t>10. 竞争性磋商保证金</w:t>
      </w:r>
    </w:p>
    <w:p>
      <w:pPr>
        <w:spacing w:line="400" w:lineRule="exact"/>
        <w:ind w:firstLine="480" w:firstLineChars="200"/>
        <w:rPr>
          <w:rFonts w:hint="eastAsia" w:ascii="宋体" w:hAnsi="宋体" w:cs="宋体"/>
          <w:sz w:val="24"/>
        </w:rPr>
      </w:pPr>
      <w:r>
        <w:rPr>
          <w:rFonts w:hint="eastAsia" w:ascii="宋体" w:hAnsi="宋体" w:cs="宋体"/>
          <w:sz w:val="24"/>
        </w:rPr>
        <w:t>10.1 供应商应提交一笔不少于“供应商须知前附表”规定的竞争性磋商保证金，并作为其参加竞争性磋商报价文件的一部分。竞争性磋商保证金是为了保护采购单位和代理机构免遭因供应商的违规行为而蒙受的损失而制定的保障措施。</w:t>
      </w:r>
    </w:p>
    <w:p>
      <w:pPr>
        <w:spacing w:line="400" w:lineRule="exact"/>
        <w:ind w:firstLine="482" w:firstLineChars="200"/>
        <w:rPr>
          <w:rFonts w:hint="eastAsia" w:ascii="宋体" w:hAnsi="宋体" w:cs="宋体"/>
          <w:b/>
          <w:bCs/>
          <w:sz w:val="24"/>
        </w:rPr>
      </w:pPr>
      <w:r>
        <w:rPr>
          <w:rFonts w:hint="eastAsia" w:ascii="宋体" w:hAnsi="宋体" w:cs="宋体"/>
          <w:b/>
          <w:bCs/>
          <w:sz w:val="24"/>
        </w:rPr>
        <w:t>11.竞争性磋商有效期</w:t>
      </w:r>
    </w:p>
    <w:p>
      <w:pPr>
        <w:spacing w:line="400" w:lineRule="exact"/>
        <w:ind w:firstLine="480" w:firstLineChars="200"/>
        <w:rPr>
          <w:rFonts w:hint="eastAsia" w:ascii="宋体" w:hAnsi="宋体" w:cs="宋体"/>
          <w:sz w:val="24"/>
        </w:rPr>
      </w:pPr>
      <w:r>
        <w:rPr>
          <w:rFonts w:hint="eastAsia" w:ascii="宋体" w:hAnsi="宋体" w:cs="宋体"/>
          <w:sz w:val="24"/>
        </w:rPr>
        <w:t>报价文件有效期为自竞争性磋商之日起六十（60）天，报价文件有效期短于这个规定期限的，将作为无效文件处理。</w:t>
      </w:r>
    </w:p>
    <w:p>
      <w:pPr>
        <w:spacing w:line="400" w:lineRule="exact"/>
        <w:ind w:firstLine="482" w:firstLineChars="200"/>
        <w:rPr>
          <w:rFonts w:hint="eastAsia" w:ascii="宋体" w:hAnsi="宋体" w:cs="宋体"/>
          <w:b/>
          <w:bCs/>
          <w:sz w:val="24"/>
        </w:rPr>
      </w:pPr>
      <w:r>
        <w:rPr>
          <w:rFonts w:hint="eastAsia" w:ascii="宋体" w:hAnsi="宋体" w:cs="宋体"/>
          <w:b/>
          <w:bCs/>
          <w:sz w:val="24"/>
        </w:rPr>
        <w:t>12. 报价文件的式样和签署</w:t>
      </w:r>
    </w:p>
    <w:p>
      <w:pPr>
        <w:spacing w:line="400" w:lineRule="exact"/>
        <w:ind w:firstLine="480" w:firstLineChars="200"/>
        <w:rPr>
          <w:rFonts w:hint="eastAsia" w:ascii="宋体" w:hAnsi="宋体" w:cs="宋体"/>
          <w:sz w:val="24"/>
        </w:rPr>
      </w:pPr>
      <w:r>
        <w:rPr>
          <w:rFonts w:hint="eastAsia" w:ascii="宋体" w:hAnsi="宋体" w:cs="宋体"/>
          <w:sz w:val="24"/>
        </w:rPr>
        <w:t>12.1 报价文件需打印或用不褪色墨水书写，由授权代理人签署的，须提交以书面形式出具的 “法定代表人授权书”。</w:t>
      </w:r>
    </w:p>
    <w:p>
      <w:pPr>
        <w:spacing w:line="400" w:lineRule="exact"/>
        <w:ind w:firstLine="482" w:firstLineChars="200"/>
        <w:rPr>
          <w:rFonts w:hint="eastAsia" w:ascii="宋体" w:hAnsi="宋体" w:cs="宋体"/>
          <w:sz w:val="24"/>
        </w:rPr>
      </w:pPr>
      <w:r>
        <w:rPr>
          <w:rFonts w:hint="eastAsia" w:ascii="宋体" w:hAnsi="宋体" w:cs="宋体"/>
          <w:b/>
          <w:sz w:val="24"/>
        </w:rPr>
        <w:t>报价文件中凡是要求签署和加盖公章处均须由供应商的法定代表人或其授权代理人手书签字或盖供应商公章。</w:t>
      </w:r>
      <w:r>
        <w:rPr>
          <w:rFonts w:hint="eastAsia" w:ascii="宋体" w:hAnsi="宋体" w:cs="宋体"/>
          <w:sz w:val="24"/>
        </w:rPr>
        <w:t>竞争性磋商响应文件副本可为正本完整的复印件。</w:t>
      </w:r>
    </w:p>
    <w:p>
      <w:pPr>
        <w:spacing w:line="400" w:lineRule="exact"/>
        <w:ind w:firstLine="480" w:firstLineChars="200"/>
        <w:rPr>
          <w:rFonts w:hint="eastAsia" w:ascii="宋体" w:hAnsi="宋体" w:cs="宋体"/>
          <w:sz w:val="24"/>
        </w:rPr>
      </w:pPr>
      <w:r>
        <w:rPr>
          <w:rFonts w:hint="eastAsia" w:ascii="宋体" w:hAnsi="宋体" w:cs="宋体"/>
          <w:sz w:val="24"/>
        </w:rPr>
        <w:t>12.2 最后一轮竞争性磋商结束后，参加竞争性磋商的供应商应当对竞争性磋商的承诺和最后报价以书面形式确认，并由法定代表人或其授权代表签署。</w:t>
      </w:r>
    </w:p>
    <w:p>
      <w:pPr>
        <w:jc w:val="center"/>
        <w:rPr>
          <w:rFonts w:hint="eastAsia" w:ascii="宋体" w:hAnsi="宋体" w:cs="宋体"/>
          <w:sz w:val="32"/>
          <w:szCs w:val="32"/>
        </w:rPr>
      </w:pPr>
      <w:r>
        <w:rPr>
          <w:rFonts w:hint="eastAsia" w:ascii="宋体" w:hAnsi="宋体" w:cs="宋体"/>
          <w:sz w:val="32"/>
          <w:szCs w:val="32"/>
        </w:rPr>
        <w:t>四、报价文件的递交</w:t>
      </w:r>
    </w:p>
    <w:p>
      <w:pPr>
        <w:spacing w:line="400" w:lineRule="exact"/>
        <w:ind w:firstLine="482" w:firstLineChars="200"/>
        <w:rPr>
          <w:rFonts w:hint="eastAsia" w:ascii="宋体" w:hAnsi="宋体" w:cs="宋体"/>
          <w:b/>
          <w:bCs/>
          <w:sz w:val="24"/>
        </w:rPr>
      </w:pPr>
      <w:r>
        <w:rPr>
          <w:rFonts w:hint="eastAsia" w:ascii="宋体" w:hAnsi="宋体" w:cs="宋体"/>
          <w:b/>
          <w:bCs/>
          <w:sz w:val="24"/>
        </w:rPr>
        <w:t>13. 报价文件的密封和标记</w:t>
      </w:r>
    </w:p>
    <w:p>
      <w:pPr>
        <w:spacing w:line="400" w:lineRule="exact"/>
        <w:ind w:firstLine="480" w:firstLineChars="200"/>
        <w:rPr>
          <w:rFonts w:hint="eastAsia" w:ascii="宋体" w:hAnsi="宋体" w:cs="宋体"/>
          <w:sz w:val="24"/>
        </w:rPr>
      </w:pPr>
      <w:r>
        <w:rPr>
          <w:rFonts w:hint="eastAsia" w:ascii="宋体" w:hAnsi="宋体" w:cs="宋体"/>
          <w:sz w:val="24"/>
        </w:rPr>
        <w:t>13.1 供应商应将报价文件装订成册、密封，并在外包装上标明竞争性磋商项目名称、竞争性磋商文件编号、供应商名称、地址、联系方式，在竞争性磋商公告规定的参加竞争性磋商地点和接收报价文件截止时间前递交给竞争性磋商代理机构。如果供应商没有按照要求密封、标记，竞争性磋商招标机构对于供应商的误投、错投以及提前拆封概不负责。</w:t>
      </w:r>
    </w:p>
    <w:p>
      <w:pPr>
        <w:spacing w:line="400" w:lineRule="exact"/>
        <w:ind w:firstLine="480" w:firstLineChars="200"/>
        <w:rPr>
          <w:rFonts w:hint="eastAsia" w:ascii="宋体" w:hAnsi="宋体" w:cs="宋体"/>
          <w:sz w:val="24"/>
        </w:rPr>
      </w:pPr>
      <w:r>
        <w:rPr>
          <w:rFonts w:hint="eastAsia" w:ascii="宋体" w:hAnsi="宋体" w:cs="宋体"/>
          <w:sz w:val="24"/>
        </w:rPr>
        <w:t>13.2 供应商按“供在商须知前附表”规定的报价文件的正、副本数量进行提交，并在包封上标明“正本”、“副本”字样，当正本与副本内容不一致时，以正本为准。</w:t>
      </w:r>
    </w:p>
    <w:p>
      <w:pPr>
        <w:spacing w:line="400" w:lineRule="exact"/>
        <w:ind w:firstLine="482" w:firstLineChars="200"/>
        <w:rPr>
          <w:rFonts w:hint="eastAsia" w:ascii="宋体" w:hAnsi="宋体" w:cs="宋体"/>
          <w:b/>
          <w:bCs/>
          <w:sz w:val="24"/>
        </w:rPr>
      </w:pPr>
      <w:r>
        <w:rPr>
          <w:rFonts w:hint="eastAsia" w:ascii="宋体" w:hAnsi="宋体" w:cs="宋体"/>
          <w:b/>
          <w:bCs/>
          <w:sz w:val="24"/>
        </w:rPr>
        <w:t>14. 接收报价文件的截止时间</w:t>
      </w:r>
    </w:p>
    <w:p>
      <w:pPr>
        <w:spacing w:line="400" w:lineRule="exact"/>
        <w:ind w:firstLine="480" w:firstLineChars="200"/>
        <w:rPr>
          <w:rFonts w:hint="eastAsia" w:ascii="宋体" w:hAnsi="宋体" w:cs="宋体"/>
          <w:sz w:val="24"/>
        </w:rPr>
      </w:pPr>
      <w:r>
        <w:rPr>
          <w:rFonts w:hint="eastAsia" w:ascii="宋体" w:hAnsi="宋体" w:cs="宋体"/>
          <w:sz w:val="24"/>
        </w:rPr>
        <w:t>14.1报价文件的时间不得迟于“供应商须知前附表”规定的截止时间。</w:t>
      </w:r>
    </w:p>
    <w:p>
      <w:pPr>
        <w:spacing w:line="400" w:lineRule="exact"/>
        <w:ind w:firstLine="482" w:firstLineChars="200"/>
        <w:rPr>
          <w:rFonts w:hint="eastAsia" w:ascii="宋体" w:hAnsi="宋体" w:cs="宋体"/>
          <w:b/>
          <w:bCs/>
          <w:sz w:val="24"/>
        </w:rPr>
      </w:pPr>
      <w:r>
        <w:rPr>
          <w:rFonts w:hint="eastAsia" w:ascii="宋体" w:hAnsi="宋体" w:cs="宋体"/>
          <w:b/>
          <w:bCs/>
          <w:sz w:val="24"/>
        </w:rPr>
        <w:t>15. 迟交的报价文件</w:t>
      </w:r>
    </w:p>
    <w:p>
      <w:pPr>
        <w:spacing w:line="400" w:lineRule="exact"/>
        <w:ind w:firstLine="480" w:firstLineChars="200"/>
        <w:rPr>
          <w:rFonts w:hint="eastAsia" w:ascii="宋体" w:hAnsi="宋体" w:cs="宋体"/>
          <w:sz w:val="24"/>
        </w:rPr>
      </w:pPr>
      <w:r>
        <w:rPr>
          <w:rFonts w:hint="eastAsia" w:ascii="宋体" w:hAnsi="宋体" w:cs="宋体"/>
          <w:sz w:val="24"/>
        </w:rPr>
        <w:t>按照第14条规定，竞争性磋商招标机构将拒绝并原封退回在规定的参加竞争性磋商截止期后收到的任何报价文件。</w:t>
      </w:r>
    </w:p>
    <w:p>
      <w:pPr>
        <w:spacing w:line="400" w:lineRule="exact"/>
        <w:ind w:firstLine="482" w:firstLineChars="200"/>
        <w:rPr>
          <w:rFonts w:hint="eastAsia" w:ascii="宋体" w:hAnsi="宋体" w:cs="宋体"/>
          <w:b/>
          <w:bCs/>
          <w:sz w:val="24"/>
        </w:rPr>
      </w:pPr>
      <w:r>
        <w:rPr>
          <w:rFonts w:hint="eastAsia" w:ascii="宋体" w:hAnsi="宋体" w:cs="宋体"/>
          <w:b/>
          <w:bCs/>
          <w:sz w:val="24"/>
        </w:rPr>
        <w:t>16. 报价文件的修改和撤回</w:t>
      </w:r>
    </w:p>
    <w:p>
      <w:pPr>
        <w:spacing w:line="400" w:lineRule="exact"/>
        <w:ind w:firstLine="480" w:firstLineChars="200"/>
        <w:rPr>
          <w:rFonts w:hint="eastAsia" w:ascii="宋体" w:hAnsi="宋体" w:cs="宋体"/>
          <w:sz w:val="24"/>
        </w:rPr>
      </w:pPr>
      <w:r>
        <w:rPr>
          <w:rFonts w:hint="eastAsia" w:ascii="宋体" w:hAnsi="宋体" w:cs="宋体"/>
          <w:sz w:val="24"/>
        </w:rPr>
        <w:t>16.1 供应商在规定的截止时间前,可以对递交的报价文件进行补充、修改或撤回，并以书面形式密封递交竞争性磋商招标机构，补充、修改的内容为报价文件的组成部分。</w:t>
      </w:r>
    </w:p>
    <w:p>
      <w:pPr>
        <w:spacing w:line="400" w:lineRule="exact"/>
        <w:ind w:firstLine="480" w:firstLineChars="200"/>
        <w:rPr>
          <w:rFonts w:hint="eastAsia" w:ascii="宋体" w:hAnsi="宋体" w:cs="宋体"/>
          <w:sz w:val="24"/>
        </w:rPr>
      </w:pPr>
      <w:r>
        <w:rPr>
          <w:rFonts w:hint="eastAsia" w:ascii="宋体" w:hAnsi="宋体" w:cs="宋体"/>
          <w:sz w:val="24"/>
        </w:rPr>
        <w:t>16.2 与其他供应商恶意串通而撤回报价文件的，除没收其竞争性磋商保证金外，还将按照政府采购法律法规的有关规定处理。</w:t>
      </w:r>
    </w:p>
    <w:p>
      <w:pPr>
        <w:spacing w:line="400" w:lineRule="exact"/>
        <w:ind w:firstLine="482" w:firstLineChars="200"/>
        <w:rPr>
          <w:rFonts w:hint="eastAsia" w:ascii="宋体" w:hAnsi="宋体" w:cs="宋体"/>
          <w:b/>
          <w:bCs/>
          <w:sz w:val="24"/>
        </w:rPr>
      </w:pPr>
      <w:r>
        <w:rPr>
          <w:rFonts w:hint="eastAsia" w:ascii="宋体" w:hAnsi="宋体" w:cs="宋体"/>
          <w:b/>
          <w:bCs/>
          <w:sz w:val="24"/>
        </w:rPr>
        <w:t>17. 无效报价</w:t>
      </w:r>
    </w:p>
    <w:p>
      <w:pPr>
        <w:spacing w:line="400" w:lineRule="exact"/>
        <w:ind w:firstLine="480" w:firstLineChars="200"/>
        <w:rPr>
          <w:rFonts w:hint="eastAsia" w:ascii="宋体" w:hAnsi="宋体" w:cs="宋体"/>
          <w:sz w:val="24"/>
        </w:rPr>
      </w:pPr>
      <w:r>
        <w:rPr>
          <w:rFonts w:hint="eastAsia" w:ascii="宋体" w:hAnsi="宋体" w:cs="宋体"/>
          <w:sz w:val="24"/>
        </w:rPr>
        <w:t>有下列情形之一的为无效报价：</w:t>
      </w:r>
    </w:p>
    <w:p>
      <w:pPr>
        <w:spacing w:line="400" w:lineRule="exact"/>
        <w:ind w:firstLine="480" w:firstLineChars="200"/>
        <w:rPr>
          <w:rFonts w:hint="eastAsia" w:ascii="宋体" w:hAnsi="宋体" w:cs="宋体"/>
          <w:sz w:val="24"/>
        </w:rPr>
      </w:pPr>
      <w:r>
        <w:rPr>
          <w:rFonts w:hint="eastAsia" w:ascii="宋体" w:hAnsi="宋体" w:cs="宋体"/>
          <w:sz w:val="24"/>
        </w:rPr>
        <w:t>17.1 报价文件逾期送达的；</w:t>
      </w:r>
    </w:p>
    <w:p>
      <w:pPr>
        <w:spacing w:line="400" w:lineRule="exact"/>
        <w:ind w:firstLine="480" w:firstLineChars="200"/>
        <w:rPr>
          <w:rFonts w:hint="eastAsia" w:ascii="宋体" w:hAnsi="宋体" w:cs="宋体"/>
          <w:sz w:val="24"/>
        </w:rPr>
      </w:pPr>
      <w:r>
        <w:rPr>
          <w:rFonts w:hint="eastAsia" w:ascii="宋体" w:hAnsi="宋体" w:cs="宋体"/>
          <w:sz w:val="24"/>
        </w:rPr>
        <w:t>17.2 未按规定密封及标记的；</w:t>
      </w:r>
    </w:p>
    <w:p>
      <w:pPr>
        <w:spacing w:line="400" w:lineRule="exact"/>
        <w:ind w:firstLine="480" w:firstLineChars="200"/>
        <w:rPr>
          <w:rFonts w:hint="eastAsia" w:ascii="宋体" w:hAnsi="宋体" w:cs="宋体"/>
          <w:sz w:val="24"/>
        </w:rPr>
      </w:pPr>
      <w:r>
        <w:rPr>
          <w:rFonts w:hint="eastAsia" w:ascii="宋体" w:hAnsi="宋体" w:cs="宋体"/>
          <w:sz w:val="24"/>
        </w:rPr>
        <w:t>17.3 报价文件未加盖单位和法定代表人或授权代表人印鉴的；</w:t>
      </w:r>
    </w:p>
    <w:p>
      <w:pPr>
        <w:spacing w:line="400" w:lineRule="exact"/>
        <w:ind w:firstLine="480" w:firstLineChars="200"/>
        <w:rPr>
          <w:rFonts w:hint="eastAsia" w:ascii="宋体" w:hAnsi="宋体" w:cs="宋体"/>
          <w:sz w:val="24"/>
        </w:rPr>
      </w:pPr>
      <w:r>
        <w:rPr>
          <w:rFonts w:hint="eastAsia" w:ascii="宋体" w:hAnsi="宋体" w:cs="宋体"/>
          <w:sz w:val="24"/>
        </w:rPr>
        <w:t>17.4 未按规定交付竞争性磋商保证金的;</w:t>
      </w:r>
    </w:p>
    <w:p>
      <w:pPr>
        <w:spacing w:line="400" w:lineRule="exact"/>
        <w:ind w:firstLine="480" w:firstLineChars="200"/>
        <w:rPr>
          <w:rFonts w:hint="eastAsia" w:ascii="宋体" w:hAnsi="宋体" w:cs="宋体"/>
          <w:sz w:val="24"/>
        </w:rPr>
      </w:pPr>
      <w:r>
        <w:rPr>
          <w:rFonts w:hint="eastAsia" w:ascii="宋体" w:hAnsi="宋体" w:cs="宋体"/>
          <w:sz w:val="24"/>
        </w:rPr>
        <w:t>17.5 提供虚假报价资料的。</w:t>
      </w:r>
    </w:p>
    <w:p>
      <w:pPr>
        <w:spacing w:line="400" w:lineRule="exact"/>
        <w:jc w:val="center"/>
        <w:rPr>
          <w:rFonts w:hint="eastAsia" w:ascii="宋体" w:hAnsi="宋体" w:cs="宋体"/>
          <w:sz w:val="32"/>
          <w:szCs w:val="32"/>
        </w:rPr>
      </w:pPr>
      <w:r>
        <w:rPr>
          <w:rFonts w:hint="eastAsia" w:ascii="宋体" w:hAnsi="宋体" w:cs="宋体"/>
          <w:sz w:val="32"/>
          <w:szCs w:val="32"/>
        </w:rPr>
        <w:t>五、竞争性磋商与评审</w:t>
      </w:r>
    </w:p>
    <w:p>
      <w:pPr>
        <w:spacing w:line="400" w:lineRule="exact"/>
        <w:ind w:firstLine="482" w:firstLineChars="200"/>
        <w:rPr>
          <w:rFonts w:hint="eastAsia" w:ascii="宋体" w:hAnsi="宋体" w:cs="宋体"/>
          <w:b/>
          <w:bCs/>
          <w:sz w:val="24"/>
        </w:rPr>
      </w:pPr>
      <w:r>
        <w:rPr>
          <w:rFonts w:hint="eastAsia" w:ascii="宋体" w:hAnsi="宋体" w:cs="宋体"/>
          <w:b/>
          <w:bCs/>
          <w:sz w:val="24"/>
        </w:rPr>
        <w:t>18. 竞争性磋商小组的组成</w:t>
      </w:r>
    </w:p>
    <w:p>
      <w:pPr>
        <w:spacing w:line="400" w:lineRule="exact"/>
        <w:ind w:firstLine="480" w:firstLineChars="200"/>
        <w:rPr>
          <w:rFonts w:hint="eastAsia" w:ascii="宋体" w:hAnsi="宋体" w:cs="宋体"/>
          <w:sz w:val="24"/>
        </w:rPr>
      </w:pPr>
      <w:r>
        <w:rPr>
          <w:rFonts w:hint="eastAsia" w:ascii="宋体" w:hAnsi="宋体" w:cs="宋体"/>
          <w:sz w:val="24"/>
        </w:rPr>
        <w:t>18.1 竞争性磋商小组由采购单位代表及有关专家共三人的单数组成，其中专家人数不得少于成员总数的三分之二。</w:t>
      </w:r>
    </w:p>
    <w:p>
      <w:pPr>
        <w:spacing w:line="400" w:lineRule="exact"/>
        <w:ind w:firstLine="480" w:firstLineChars="200"/>
        <w:rPr>
          <w:rFonts w:hint="eastAsia" w:ascii="宋体" w:hAnsi="宋体" w:cs="宋体"/>
          <w:sz w:val="24"/>
        </w:rPr>
      </w:pPr>
      <w:r>
        <w:rPr>
          <w:rFonts w:hint="eastAsia" w:ascii="宋体" w:hAnsi="宋体" w:cs="宋体"/>
          <w:sz w:val="24"/>
        </w:rPr>
        <w:t>18.2 与供应商有利害关系的人不得进入竞争性磋商小组。</w:t>
      </w:r>
    </w:p>
    <w:p>
      <w:pPr>
        <w:spacing w:line="400" w:lineRule="exact"/>
        <w:ind w:firstLine="482" w:firstLineChars="200"/>
        <w:rPr>
          <w:rFonts w:hint="eastAsia" w:ascii="宋体" w:hAnsi="宋体" w:cs="宋体"/>
          <w:b/>
          <w:bCs/>
          <w:sz w:val="24"/>
        </w:rPr>
      </w:pPr>
      <w:r>
        <w:rPr>
          <w:rFonts w:hint="eastAsia" w:ascii="宋体" w:hAnsi="宋体" w:cs="宋体"/>
          <w:b/>
          <w:bCs/>
          <w:sz w:val="24"/>
        </w:rPr>
        <w:t>19. 竞争性磋商</w:t>
      </w:r>
    </w:p>
    <w:p>
      <w:pPr>
        <w:spacing w:line="400" w:lineRule="exact"/>
        <w:ind w:firstLine="480" w:firstLineChars="200"/>
        <w:rPr>
          <w:rFonts w:hint="eastAsia" w:ascii="宋体" w:hAnsi="宋体" w:cs="宋体"/>
          <w:sz w:val="24"/>
        </w:rPr>
      </w:pPr>
      <w:r>
        <w:rPr>
          <w:rFonts w:hint="eastAsia" w:ascii="宋体" w:hAnsi="宋体" w:cs="宋体"/>
          <w:sz w:val="24"/>
        </w:rPr>
        <w:t>19.1竞争性磋商公告规定的时间和地点进行竞争性磋商，供应商法定代表人或其授权代表须参加并签名报到以证明其出席。</w:t>
      </w:r>
    </w:p>
    <w:p>
      <w:pPr>
        <w:spacing w:line="400" w:lineRule="exact"/>
        <w:ind w:firstLine="480" w:firstLineChars="200"/>
        <w:rPr>
          <w:rFonts w:hint="eastAsia" w:ascii="宋体" w:hAnsi="宋体" w:cs="宋体"/>
          <w:sz w:val="24"/>
        </w:rPr>
      </w:pPr>
      <w:r>
        <w:rPr>
          <w:rFonts w:hint="eastAsia" w:ascii="宋体" w:hAnsi="宋体" w:cs="宋体"/>
          <w:sz w:val="24"/>
        </w:rPr>
        <w:t>19.2 竞争性磋商小组按递交文件的顺序确定参加竞争性磋商供应商的竞争性磋商顺序。</w:t>
      </w:r>
    </w:p>
    <w:p>
      <w:pPr>
        <w:spacing w:line="400" w:lineRule="exact"/>
        <w:ind w:firstLine="480" w:firstLineChars="200"/>
        <w:rPr>
          <w:rFonts w:hint="eastAsia" w:ascii="宋体" w:hAnsi="宋体" w:cs="宋体"/>
          <w:sz w:val="24"/>
        </w:rPr>
      </w:pPr>
      <w:r>
        <w:rPr>
          <w:rFonts w:hint="eastAsia" w:ascii="宋体" w:hAnsi="宋体" w:cs="宋体"/>
          <w:sz w:val="24"/>
        </w:rPr>
        <w:t>19.3 竞争性磋商小组的所有成员与单一供应商按照顺序分别进行不超过二轮竞争性磋商。</w:t>
      </w:r>
    </w:p>
    <w:p>
      <w:pPr>
        <w:spacing w:line="400" w:lineRule="exact"/>
        <w:ind w:firstLine="482" w:firstLineChars="200"/>
        <w:rPr>
          <w:rFonts w:hint="eastAsia" w:ascii="宋体" w:hAnsi="宋体" w:cs="宋体"/>
          <w:b/>
          <w:bCs/>
          <w:sz w:val="24"/>
        </w:rPr>
      </w:pPr>
      <w:r>
        <w:rPr>
          <w:rFonts w:hint="eastAsia" w:ascii="宋体" w:hAnsi="宋体" w:cs="宋体"/>
          <w:b/>
          <w:bCs/>
          <w:sz w:val="24"/>
        </w:rPr>
        <w:t>20. 报价文件的实质性响应审查</w:t>
      </w:r>
    </w:p>
    <w:p>
      <w:pPr>
        <w:spacing w:line="400" w:lineRule="exact"/>
        <w:ind w:firstLine="480" w:firstLineChars="200"/>
        <w:rPr>
          <w:rFonts w:hint="eastAsia" w:ascii="宋体" w:hAnsi="宋体" w:cs="宋体"/>
          <w:sz w:val="24"/>
        </w:rPr>
      </w:pPr>
      <w:r>
        <w:rPr>
          <w:rFonts w:hint="eastAsia" w:ascii="宋体" w:hAnsi="宋体" w:cs="宋体"/>
          <w:sz w:val="24"/>
        </w:rPr>
        <w:t>竞争性磋商小组依据竞争性磋商文件的规定，对供应商递交的报价文件的有效性、完整性和对竞争性磋商文件的响应程度进行审查，以确定是否对竞争性磋商文件的实质性要求做出响应。未对竞争性磋商文件做实质性响应的供应商的报价文件，不得进入具体竞争性磋商程序。</w:t>
      </w:r>
    </w:p>
    <w:p>
      <w:pPr>
        <w:spacing w:line="400" w:lineRule="exact"/>
        <w:ind w:firstLine="482" w:firstLineChars="200"/>
        <w:rPr>
          <w:rFonts w:hint="eastAsia" w:ascii="宋体" w:hAnsi="宋体" w:cs="宋体"/>
          <w:b/>
          <w:bCs/>
          <w:sz w:val="24"/>
        </w:rPr>
      </w:pPr>
      <w:r>
        <w:rPr>
          <w:rFonts w:hint="eastAsia" w:ascii="宋体" w:hAnsi="宋体" w:cs="宋体"/>
          <w:b/>
          <w:bCs/>
          <w:sz w:val="24"/>
        </w:rPr>
        <w:t>21. 竞争性磋商过程的保密性</w:t>
      </w:r>
    </w:p>
    <w:p>
      <w:pPr>
        <w:spacing w:line="400" w:lineRule="exact"/>
        <w:ind w:firstLine="480" w:firstLineChars="200"/>
        <w:rPr>
          <w:rFonts w:hint="eastAsia" w:ascii="宋体" w:hAnsi="宋体" w:cs="宋体"/>
          <w:sz w:val="24"/>
        </w:rPr>
      </w:pPr>
      <w:r>
        <w:rPr>
          <w:rFonts w:hint="eastAsia" w:ascii="宋体" w:hAnsi="宋体" w:cs="宋体"/>
          <w:sz w:val="24"/>
        </w:rPr>
        <w:t>21.1 竞争性磋商的任何一方在未征得另一方同意的情况下，不得向第三方透露与竞争性磋商有关的一切技术资料、价格和其他信息。</w:t>
      </w:r>
    </w:p>
    <w:p>
      <w:pPr>
        <w:spacing w:line="400" w:lineRule="exact"/>
        <w:ind w:firstLine="480" w:firstLineChars="200"/>
        <w:rPr>
          <w:rFonts w:hint="eastAsia" w:ascii="宋体" w:hAnsi="宋体" w:cs="宋体"/>
          <w:sz w:val="24"/>
        </w:rPr>
      </w:pPr>
      <w:r>
        <w:rPr>
          <w:rFonts w:hint="eastAsia" w:ascii="宋体" w:hAnsi="宋体" w:cs="宋体"/>
          <w:sz w:val="24"/>
        </w:rPr>
        <w:t>21.2 凡与审查、澄清、评价和比较报价文件有关的资料以及评审意见等，竞争性磋商小组成员和工作人员均不得向供应商及与评审无关的其他人透露。</w:t>
      </w:r>
    </w:p>
    <w:p>
      <w:pPr>
        <w:spacing w:line="400" w:lineRule="exact"/>
        <w:ind w:firstLine="480" w:firstLineChars="200"/>
        <w:rPr>
          <w:rFonts w:hint="eastAsia" w:ascii="宋体" w:hAnsi="宋体" w:cs="宋体"/>
          <w:sz w:val="24"/>
        </w:rPr>
      </w:pPr>
      <w:r>
        <w:rPr>
          <w:rFonts w:hint="eastAsia" w:ascii="宋体" w:hAnsi="宋体" w:cs="宋体"/>
          <w:sz w:val="24"/>
        </w:rPr>
        <w:t>21.3 参加竞争性磋商的供应商之间不得相互串通报价，不得妨碍其他供应商的公平竞争，不得损害采购单位或者其他供应商的合法权益。不得向采购单位、招标代理机构行贿或者采取其他不正当手段谋取成交。</w:t>
      </w:r>
    </w:p>
    <w:p>
      <w:pPr>
        <w:spacing w:line="400" w:lineRule="exact"/>
        <w:ind w:firstLine="482" w:firstLineChars="200"/>
        <w:rPr>
          <w:rFonts w:hint="eastAsia" w:ascii="宋体" w:hAnsi="宋体" w:cs="宋体"/>
          <w:b/>
          <w:bCs/>
          <w:sz w:val="24"/>
        </w:rPr>
      </w:pPr>
      <w:r>
        <w:rPr>
          <w:rFonts w:hint="eastAsia" w:ascii="宋体" w:hAnsi="宋体" w:cs="宋体"/>
          <w:b/>
          <w:bCs/>
          <w:sz w:val="24"/>
        </w:rPr>
        <w:t>22. 评审办法及评审标准</w:t>
      </w:r>
    </w:p>
    <w:p>
      <w:pPr>
        <w:spacing w:line="400" w:lineRule="exact"/>
        <w:ind w:firstLine="480" w:firstLineChars="200"/>
        <w:rPr>
          <w:rFonts w:hint="eastAsia" w:ascii="宋体" w:hAnsi="宋体" w:cs="宋体"/>
          <w:sz w:val="24"/>
        </w:rPr>
      </w:pPr>
      <w:r>
        <w:rPr>
          <w:rFonts w:hint="eastAsia" w:ascii="宋体" w:hAnsi="宋体" w:cs="宋体"/>
          <w:sz w:val="24"/>
        </w:rPr>
        <w:t>22.1在磋商过程中，磋商小组可以根据磋商文件和磋商情况实质性变动采购需求中的技术、服务要求以及合同草案条款，但不得变动磋商文件中的其他内容。供应商应当按照磋商文件的变动情况和磋商小组的要求重新提交响应文件，并由法定代表人或其授权代表签署，并在规定的时间内递交给竞争性磋商小组。</w:t>
      </w:r>
    </w:p>
    <w:p>
      <w:pPr>
        <w:spacing w:line="400" w:lineRule="exact"/>
        <w:ind w:firstLine="480" w:firstLineChars="200"/>
        <w:rPr>
          <w:rFonts w:hint="eastAsia" w:ascii="宋体" w:hAnsi="宋体" w:cs="宋体"/>
          <w:sz w:val="24"/>
        </w:rPr>
      </w:pPr>
      <w:r>
        <w:rPr>
          <w:rFonts w:hint="eastAsia" w:ascii="宋体" w:hAnsi="宋体" w:cs="宋体"/>
          <w:sz w:val="24"/>
        </w:rPr>
        <w:t>磋商文件能够详细列明采购标的的技术、服务要求的，磋商结束后，磋商小组应当要求所有实质性响应的供应商在规定时间内提交最后报价，提交最后报价的供应商不得少于3家。</w:t>
      </w:r>
    </w:p>
    <w:p>
      <w:pPr>
        <w:spacing w:line="400" w:lineRule="exact"/>
        <w:ind w:firstLine="480" w:firstLineChars="200"/>
        <w:rPr>
          <w:rFonts w:hint="eastAsia" w:ascii="宋体" w:hAnsi="宋体" w:cs="宋体"/>
          <w:sz w:val="24"/>
        </w:rPr>
      </w:pPr>
      <w:r>
        <w:rPr>
          <w:rFonts w:hint="eastAsia" w:ascii="宋体" w:hAnsi="宋体" w:cs="宋体"/>
          <w:sz w:val="24"/>
        </w:rPr>
        <w:t>已提交响应文件的供应商，在提交最后报价之前，可以根据磋商情况退出磋商。采购人、采购代理机构应当退还退出磋商的供应商的磋商保证金。</w:t>
      </w:r>
    </w:p>
    <w:p>
      <w:pPr>
        <w:spacing w:line="400" w:lineRule="exact"/>
        <w:ind w:firstLine="480" w:firstLineChars="200"/>
        <w:rPr>
          <w:rFonts w:hint="eastAsia" w:ascii="宋体" w:hAnsi="宋体" w:cs="宋体"/>
          <w:sz w:val="24"/>
        </w:rPr>
      </w:pPr>
      <w:r>
        <w:rPr>
          <w:rFonts w:hint="eastAsia" w:ascii="宋体" w:hAnsi="宋体" w:cs="宋体"/>
          <w:sz w:val="24"/>
        </w:rPr>
        <w:t>经磋商确定最终采购需求和提交最后报价的供应商后，由磋商小组采用综合评分法对提交最后报价的供应商的响应文件和最后报价进行综合评分。</w:t>
      </w:r>
    </w:p>
    <w:p>
      <w:pPr>
        <w:spacing w:line="400" w:lineRule="exact"/>
        <w:ind w:firstLine="480" w:firstLineChars="200"/>
        <w:rPr>
          <w:rFonts w:hint="eastAsia" w:ascii="宋体" w:hAnsi="宋体" w:cs="宋体"/>
          <w:sz w:val="24"/>
        </w:rPr>
      </w:pPr>
      <w:r>
        <w:rPr>
          <w:rFonts w:hint="eastAsia" w:ascii="宋体" w:hAnsi="宋体" w:cs="宋体"/>
          <w:sz w:val="24"/>
        </w:rPr>
        <w:t>综合评分法，是指响应文件满足磋商文件全部实质性要求且按评审因素的量化指标评审得分最高的供应商为成交候选供应商的评审方法。</w:t>
      </w:r>
    </w:p>
    <w:p>
      <w:pPr>
        <w:spacing w:line="400" w:lineRule="exact"/>
        <w:ind w:firstLine="480" w:firstLineChars="200"/>
        <w:rPr>
          <w:rFonts w:hint="eastAsia" w:ascii="宋体" w:hAnsi="宋体" w:cs="宋体"/>
          <w:sz w:val="24"/>
        </w:rPr>
      </w:pPr>
      <w:r>
        <w:rPr>
          <w:rFonts w:hint="eastAsia" w:ascii="宋体" w:hAnsi="宋体" w:cs="宋体"/>
          <w:sz w:val="24"/>
        </w:rPr>
        <w:t>磋商小组应当根据综合评分情况，按照评审得分由高到低顺序推荐3名以上成交候选供应商，并编写评审报告。</w:t>
      </w:r>
    </w:p>
    <w:p>
      <w:pPr>
        <w:spacing w:line="400" w:lineRule="exact"/>
        <w:ind w:firstLine="482" w:firstLineChars="200"/>
        <w:rPr>
          <w:rFonts w:hint="eastAsia" w:ascii="宋体" w:hAnsi="宋体" w:cs="宋体"/>
          <w:b/>
          <w:bCs/>
          <w:sz w:val="24"/>
        </w:rPr>
      </w:pPr>
      <w:r>
        <w:rPr>
          <w:rFonts w:hint="eastAsia" w:ascii="宋体" w:hAnsi="宋体" w:cs="宋体"/>
          <w:b/>
          <w:bCs/>
          <w:sz w:val="24"/>
        </w:rPr>
        <w:t>23. 成交供应商的确定</w:t>
      </w:r>
    </w:p>
    <w:p>
      <w:pPr>
        <w:spacing w:line="400" w:lineRule="exact"/>
        <w:ind w:firstLine="480" w:firstLineChars="200"/>
        <w:rPr>
          <w:rFonts w:hint="eastAsia" w:ascii="宋体" w:hAnsi="宋体" w:cs="宋体"/>
          <w:sz w:val="24"/>
        </w:rPr>
      </w:pPr>
      <w:r>
        <w:rPr>
          <w:rFonts w:hint="eastAsia" w:ascii="宋体" w:hAnsi="宋体" w:cs="宋体"/>
          <w:sz w:val="24"/>
        </w:rPr>
        <w:t>竞争性磋商小组将按照评审结果向采购单位推荐成交候选供应商，按照综合评分法量化指标，评审得分最高的供应商为成交候选供应商。</w:t>
      </w:r>
    </w:p>
    <w:p>
      <w:pPr>
        <w:jc w:val="center"/>
        <w:rPr>
          <w:rFonts w:hint="eastAsia" w:ascii="宋体" w:hAnsi="宋体" w:cs="宋体"/>
          <w:sz w:val="32"/>
          <w:szCs w:val="32"/>
        </w:rPr>
      </w:pPr>
      <w:r>
        <w:rPr>
          <w:rFonts w:hint="eastAsia" w:ascii="宋体" w:hAnsi="宋体" w:cs="宋体"/>
          <w:sz w:val="32"/>
          <w:szCs w:val="32"/>
        </w:rPr>
        <w:t>六、授予合同</w:t>
      </w:r>
    </w:p>
    <w:p>
      <w:pPr>
        <w:spacing w:line="400" w:lineRule="exact"/>
        <w:ind w:firstLine="482" w:firstLineChars="200"/>
        <w:rPr>
          <w:rFonts w:hint="eastAsia" w:ascii="宋体" w:hAnsi="宋体" w:cs="宋体"/>
          <w:b/>
          <w:bCs/>
          <w:sz w:val="24"/>
        </w:rPr>
      </w:pPr>
      <w:r>
        <w:rPr>
          <w:rFonts w:hint="eastAsia" w:ascii="宋体" w:hAnsi="宋体" w:cs="宋体"/>
          <w:b/>
          <w:bCs/>
          <w:sz w:val="24"/>
        </w:rPr>
        <w:t>24. 合同授予标准</w:t>
      </w:r>
    </w:p>
    <w:p>
      <w:pPr>
        <w:spacing w:line="400" w:lineRule="exact"/>
        <w:ind w:firstLine="480" w:firstLineChars="200"/>
        <w:rPr>
          <w:rFonts w:hint="eastAsia" w:ascii="宋体" w:hAnsi="宋体" w:cs="宋体"/>
          <w:sz w:val="24"/>
        </w:rPr>
      </w:pPr>
      <w:r>
        <w:rPr>
          <w:rFonts w:hint="eastAsia" w:ascii="宋体" w:hAnsi="宋体" w:cs="宋体"/>
          <w:sz w:val="24"/>
        </w:rPr>
        <w:t>采购单位将合同授予被确定为实质上响应竞争性磋商文件的要求并有履行合同能力的供应商。</w:t>
      </w:r>
    </w:p>
    <w:p>
      <w:pPr>
        <w:spacing w:line="400" w:lineRule="exact"/>
        <w:ind w:firstLine="482" w:firstLineChars="200"/>
        <w:rPr>
          <w:rFonts w:hint="eastAsia" w:ascii="宋体" w:hAnsi="宋体" w:cs="宋体"/>
          <w:b/>
          <w:bCs/>
          <w:sz w:val="24"/>
        </w:rPr>
      </w:pPr>
      <w:r>
        <w:rPr>
          <w:rFonts w:hint="eastAsia" w:ascii="宋体" w:hAnsi="宋体" w:cs="宋体"/>
          <w:b/>
          <w:bCs/>
          <w:sz w:val="24"/>
        </w:rPr>
        <w:t>25. 供货采购程序</w:t>
      </w:r>
    </w:p>
    <w:p>
      <w:pPr>
        <w:spacing w:line="400" w:lineRule="exact"/>
        <w:ind w:firstLine="480" w:firstLineChars="200"/>
        <w:rPr>
          <w:rFonts w:hint="eastAsia" w:ascii="宋体" w:hAnsi="宋体" w:cs="宋体"/>
          <w:sz w:val="24"/>
        </w:rPr>
      </w:pPr>
      <w:r>
        <w:rPr>
          <w:rFonts w:hint="eastAsia" w:ascii="宋体" w:hAnsi="宋体" w:cs="宋体"/>
          <w:sz w:val="24"/>
        </w:rPr>
        <w:t>25.1 供货成交价格：供应商的竞争性磋商最终报价为成交价格。在定点供货期间内，如遇价格在全国同行业调整时，成交供应商必须与采购单位双方研究决定价格调整的幅度，否则成交供应商自行价格上调或拒绝按原价格供货，按违约行为处理。</w:t>
      </w:r>
    </w:p>
    <w:p>
      <w:pPr>
        <w:spacing w:line="400" w:lineRule="exact"/>
        <w:ind w:firstLine="480" w:firstLineChars="200"/>
        <w:rPr>
          <w:rFonts w:hint="eastAsia" w:ascii="宋体" w:hAnsi="宋体" w:cs="宋体"/>
          <w:sz w:val="24"/>
        </w:rPr>
      </w:pPr>
      <w:r>
        <w:rPr>
          <w:rFonts w:hint="eastAsia" w:ascii="宋体" w:hAnsi="宋体" w:cs="宋体"/>
          <w:sz w:val="24"/>
        </w:rPr>
        <w:t>25.2 采购单位与成交供应商，根据竞争性磋商文件及竞争性磋商响应文件，签订政府采购协议供货合同。</w:t>
      </w:r>
    </w:p>
    <w:p>
      <w:pPr>
        <w:spacing w:line="400" w:lineRule="exact"/>
        <w:ind w:firstLine="482" w:firstLineChars="200"/>
        <w:rPr>
          <w:rFonts w:hint="eastAsia" w:ascii="宋体" w:hAnsi="宋体" w:cs="宋体"/>
          <w:b/>
          <w:bCs/>
          <w:sz w:val="24"/>
        </w:rPr>
      </w:pPr>
      <w:r>
        <w:rPr>
          <w:rFonts w:hint="eastAsia" w:ascii="宋体" w:hAnsi="宋体" w:cs="宋体"/>
          <w:b/>
          <w:bCs/>
          <w:sz w:val="24"/>
        </w:rPr>
        <w:t>26. 成交通知书</w:t>
      </w:r>
    </w:p>
    <w:p>
      <w:pPr>
        <w:spacing w:line="400" w:lineRule="exact"/>
        <w:ind w:firstLine="480" w:firstLineChars="200"/>
        <w:rPr>
          <w:rFonts w:hint="eastAsia" w:ascii="宋体" w:hAnsi="宋体" w:cs="宋体"/>
          <w:sz w:val="24"/>
        </w:rPr>
      </w:pPr>
      <w:r>
        <w:rPr>
          <w:rFonts w:hint="eastAsia" w:ascii="宋体" w:hAnsi="宋体" w:cs="宋体"/>
          <w:sz w:val="24"/>
        </w:rPr>
        <w:t>26.1 在参加竞争性磋商有效期期满之前，招标机构将在 “学校官方网站”发布成交结果公告，同时发出成交通知书。成交通知书对采购单位和成交供应商具有同等法律效力。成交通知书发出后，采购单位改变成交结果，或者成交供应商放弃成交，应当承担相应的法律责任。</w:t>
      </w:r>
    </w:p>
    <w:p>
      <w:pPr>
        <w:spacing w:line="400" w:lineRule="exact"/>
        <w:ind w:firstLine="482" w:firstLineChars="200"/>
        <w:rPr>
          <w:rFonts w:hint="eastAsia" w:ascii="宋体" w:hAnsi="宋体" w:cs="宋体"/>
          <w:b/>
          <w:bCs/>
          <w:sz w:val="24"/>
        </w:rPr>
      </w:pPr>
      <w:r>
        <w:rPr>
          <w:rFonts w:hint="eastAsia" w:ascii="宋体" w:hAnsi="宋体" w:cs="宋体"/>
          <w:b/>
          <w:bCs/>
          <w:sz w:val="24"/>
        </w:rPr>
        <w:t>27. 签订合同</w:t>
      </w:r>
    </w:p>
    <w:p>
      <w:pPr>
        <w:spacing w:line="400" w:lineRule="exact"/>
        <w:ind w:firstLine="480" w:firstLineChars="200"/>
        <w:rPr>
          <w:rFonts w:hint="eastAsia" w:ascii="宋体" w:hAnsi="宋体" w:cs="宋体"/>
          <w:sz w:val="24"/>
        </w:rPr>
      </w:pPr>
      <w:r>
        <w:rPr>
          <w:rFonts w:hint="eastAsia" w:ascii="宋体" w:hAnsi="宋体" w:cs="宋体"/>
          <w:sz w:val="24"/>
        </w:rPr>
        <w:t>成交供应商按照成交通知书的规定与采购单位签订合同。</w:t>
      </w:r>
    </w:p>
    <w:p>
      <w:pPr>
        <w:spacing w:line="400" w:lineRule="exact"/>
        <w:ind w:firstLine="482" w:firstLineChars="200"/>
        <w:rPr>
          <w:rFonts w:hint="eastAsia" w:ascii="宋体" w:hAnsi="宋体" w:cs="宋体"/>
          <w:b/>
          <w:bCs/>
          <w:sz w:val="24"/>
        </w:rPr>
      </w:pPr>
      <w:r>
        <w:rPr>
          <w:rFonts w:hint="eastAsia" w:ascii="宋体" w:hAnsi="宋体" w:cs="宋体"/>
          <w:b/>
          <w:bCs/>
          <w:sz w:val="24"/>
        </w:rPr>
        <w:t>28. 法律责任</w:t>
      </w:r>
    </w:p>
    <w:p>
      <w:pPr>
        <w:spacing w:line="400" w:lineRule="exact"/>
        <w:ind w:firstLine="480" w:firstLineChars="200"/>
        <w:rPr>
          <w:rFonts w:hint="eastAsia" w:ascii="宋体" w:hAnsi="宋体" w:cs="宋体"/>
          <w:sz w:val="44"/>
          <w:szCs w:val="44"/>
        </w:rPr>
      </w:pPr>
      <w:r>
        <w:rPr>
          <w:rFonts w:hint="eastAsia" w:ascii="宋体" w:hAnsi="宋体" w:cs="宋体"/>
          <w:sz w:val="24"/>
        </w:rPr>
        <w:t>按照政府采购法律法规的有关规定执行。</w:t>
      </w:r>
    </w:p>
    <w:p>
      <w:pPr>
        <w:pStyle w:val="13"/>
        <w:rPr>
          <w:rFonts w:hint="eastAsia" w:ascii="宋体" w:hAnsi="宋体" w:cs="宋体"/>
          <w:sz w:val="44"/>
          <w:szCs w:val="44"/>
        </w:rPr>
      </w:pPr>
    </w:p>
    <w:p>
      <w:pPr>
        <w:rPr>
          <w:rFonts w:hint="eastAsia"/>
        </w:rPr>
      </w:pPr>
    </w:p>
    <w:p>
      <w:pPr>
        <w:rPr>
          <w:rFonts w:hint="eastAsia" w:ascii="宋体" w:hAnsi="宋体" w:cs="宋体"/>
          <w:szCs w:val="21"/>
        </w:rPr>
      </w:pPr>
      <w:r>
        <w:rPr>
          <w:rFonts w:hint="eastAsia" w:ascii="宋体" w:hAnsi="宋体" w:cs="宋体"/>
          <w:szCs w:val="21"/>
        </w:rPr>
        <w:br w:type="page"/>
      </w:r>
    </w:p>
    <w:p>
      <w:pPr>
        <w:pStyle w:val="26"/>
        <w:rPr>
          <w:rFonts w:hint="eastAsia"/>
        </w:rPr>
      </w:pPr>
    </w:p>
    <w:p>
      <w:pPr>
        <w:adjustRightInd w:val="0"/>
        <w:snapToGrid w:val="0"/>
        <w:spacing w:line="360" w:lineRule="auto"/>
        <w:ind w:firstLine="420"/>
        <w:jc w:val="center"/>
        <w:rPr>
          <w:rFonts w:hint="eastAsia" w:ascii="宋体" w:hAnsi="宋体" w:cs="宋体"/>
          <w:b/>
          <w:sz w:val="36"/>
          <w:szCs w:val="36"/>
        </w:rPr>
      </w:pPr>
      <w:r>
        <w:rPr>
          <w:rFonts w:hint="eastAsia" w:ascii="宋体" w:hAnsi="宋体" w:cs="宋体"/>
          <w:b/>
          <w:sz w:val="36"/>
          <w:szCs w:val="36"/>
        </w:rPr>
        <w:t>第三篇 响应文件格式</w:t>
      </w:r>
    </w:p>
    <w:p>
      <w:pPr>
        <w:adjustRightInd w:val="0"/>
        <w:snapToGrid w:val="0"/>
        <w:spacing w:line="360" w:lineRule="auto"/>
        <w:jc w:val="center"/>
        <w:rPr>
          <w:rFonts w:hint="eastAsia" w:ascii="宋体" w:hAnsi="宋体" w:cs="宋体"/>
          <w:b/>
          <w:spacing w:val="-8"/>
          <w:sz w:val="28"/>
          <w:szCs w:val="28"/>
        </w:rPr>
      </w:pPr>
    </w:p>
    <w:p>
      <w:pPr>
        <w:adjustRightInd w:val="0"/>
        <w:snapToGrid w:val="0"/>
        <w:spacing w:line="360" w:lineRule="auto"/>
        <w:jc w:val="center"/>
        <w:rPr>
          <w:rFonts w:hint="eastAsia" w:ascii="宋体" w:hAnsi="宋体" w:cs="宋体"/>
          <w:b/>
          <w:spacing w:val="-8"/>
          <w:sz w:val="36"/>
          <w:szCs w:val="36"/>
        </w:rPr>
      </w:pPr>
      <w:r>
        <w:rPr>
          <w:rFonts w:hint="eastAsia" w:ascii="宋体" w:hAnsi="宋体" w:cs="宋体"/>
          <w:b/>
          <w:spacing w:val="-8"/>
          <w:sz w:val="36"/>
          <w:szCs w:val="36"/>
        </w:rPr>
        <w:t>目  录</w:t>
      </w:r>
    </w:p>
    <w:p>
      <w:pPr>
        <w:adjustRightInd w:val="0"/>
        <w:snapToGrid w:val="0"/>
        <w:spacing w:line="360" w:lineRule="auto"/>
        <w:jc w:val="center"/>
        <w:rPr>
          <w:rFonts w:hint="eastAsia" w:ascii="宋体" w:hAnsi="宋体" w:cs="宋体"/>
          <w:spacing w:val="-8"/>
          <w:sz w:val="32"/>
          <w:szCs w:val="32"/>
        </w:rPr>
      </w:pPr>
    </w:p>
    <w:p>
      <w:pPr>
        <w:spacing w:line="360" w:lineRule="auto"/>
        <w:ind w:left="90" w:leftChars="43" w:firstLine="632" w:firstLineChars="300"/>
        <w:rPr>
          <w:rFonts w:hint="eastAsia" w:ascii="宋体" w:hAnsi="宋体" w:cs="宋体"/>
          <w:b/>
          <w:szCs w:val="21"/>
        </w:rPr>
      </w:pPr>
      <w:r>
        <w:rPr>
          <w:rFonts w:hint="eastAsia" w:ascii="宋体" w:hAnsi="宋体" w:cs="宋体"/>
          <w:b/>
          <w:szCs w:val="21"/>
        </w:rPr>
        <w:t>一  投标书</w:t>
      </w:r>
    </w:p>
    <w:p>
      <w:pPr>
        <w:spacing w:line="360" w:lineRule="auto"/>
        <w:ind w:left="90" w:leftChars="43" w:firstLine="632" w:firstLineChars="300"/>
        <w:rPr>
          <w:rFonts w:hint="eastAsia" w:ascii="宋体" w:hAnsi="宋体" w:cs="宋体"/>
          <w:b/>
          <w:szCs w:val="21"/>
        </w:rPr>
      </w:pPr>
      <w:r>
        <w:rPr>
          <w:rFonts w:hint="eastAsia" w:ascii="宋体" w:hAnsi="宋体" w:cs="宋体"/>
          <w:b/>
          <w:szCs w:val="21"/>
        </w:rPr>
        <w:t>二、投标一览表</w:t>
      </w:r>
    </w:p>
    <w:p>
      <w:pPr>
        <w:spacing w:line="360" w:lineRule="auto"/>
        <w:ind w:left="90" w:leftChars="43" w:firstLine="632" w:firstLineChars="300"/>
        <w:rPr>
          <w:rFonts w:hint="eastAsia" w:ascii="宋体" w:hAnsi="宋体" w:cs="宋体"/>
          <w:b/>
          <w:szCs w:val="21"/>
        </w:rPr>
      </w:pPr>
      <w:r>
        <w:rPr>
          <w:rFonts w:hint="eastAsia" w:ascii="宋体" w:hAnsi="宋体" w:cs="宋体"/>
          <w:b/>
          <w:szCs w:val="21"/>
        </w:rPr>
        <w:t>三、法定代表人身份证明书</w:t>
      </w:r>
    </w:p>
    <w:p>
      <w:pPr>
        <w:spacing w:line="360" w:lineRule="auto"/>
        <w:ind w:left="90" w:leftChars="43" w:firstLine="632" w:firstLineChars="300"/>
        <w:rPr>
          <w:rFonts w:hint="eastAsia" w:ascii="宋体" w:hAnsi="宋体" w:cs="宋体"/>
          <w:b/>
          <w:szCs w:val="21"/>
        </w:rPr>
      </w:pPr>
      <w:r>
        <w:rPr>
          <w:rFonts w:hint="eastAsia" w:ascii="宋体" w:hAnsi="宋体" w:cs="宋体"/>
          <w:b/>
          <w:szCs w:val="21"/>
        </w:rPr>
        <w:t>四、投标授权委托书</w:t>
      </w:r>
    </w:p>
    <w:p>
      <w:pPr>
        <w:spacing w:line="360" w:lineRule="auto"/>
        <w:ind w:left="90" w:leftChars="43" w:firstLine="632" w:firstLineChars="300"/>
        <w:rPr>
          <w:rFonts w:hint="eastAsia" w:ascii="宋体" w:hAnsi="宋体" w:cs="宋体"/>
          <w:b/>
          <w:szCs w:val="21"/>
        </w:rPr>
      </w:pPr>
      <w:r>
        <w:rPr>
          <w:rFonts w:hint="eastAsia" w:ascii="宋体" w:hAnsi="宋体" w:cs="宋体"/>
          <w:b/>
          <w:szCs w:val="21"/>
        </w:rPr>
        <w:t>五、反商业贿赂承诺书</w:t>
      </w:r>
    </w:p>
    <w:p>
      <w:pPr>
        <w:spacing w:line="360" w:lineRule="auto"/>
        <w:ind w:left="90" w:leftChars="43" w:firstLine="632" w:firstLineChars="300"/>
        <w:rPr>
          <w:rFonts w:hint="eastAsia" w:ascii="宋体" w:hAnsi="宋体" w:cs="宋体"/>
          <w:b/>
          <w:szCs w:val="21"/>
        </w:rPr>
      </w:pPr>
      <w:r>
        <w:rPr>
          <w:rFonts w:hint="eastAsia" w:ascii="宋体" w:hAnsi="宋体" w:cs="宋体"/>
          <w:b/>
          <w:szCs w:val="21"/>
        </w:rPr>
        <w:t>六、投标诚信承诺书</w:t>
      </w:r>
    </w:p>
    <w:p>
      <w:pPr>
        <w:spacing w:line="360" w:lineRule="auto"/>
        <w:ind w:left="90" w:leftChars="43" w:firstLine="632" w:firstLineChars="300"/>
        <w:rPr>
          <w:rFonts w:hint="eastAsia" w:ascii="宋体" w:hAnsi="宋体" w:cs="宋体"/>
          <w:b/>
          <w:szCs w:val="21"/>
        </w:rPr>
      </w:pPr>
      <w:r>
        <w:rPr>
          <w:rFonts w:hint="eastAsia" w:ascii="宋体" w:hAnsi="宋体" w:cs="宋体"/>
          <w:b/>
          <w:szCs w:val="21"/>
        </w:rPr>
        <w:t>七、中小微企业声明函</w:t>
      </w:r>
    </w:p>
    <w:p>
      <w:pPr>
        <w:spacing w:line="360" w:lineRule="auto"/>
        <w:ind w:left="90" w:leftChars="43" w:firstLine="632" w:firstLineChars="300"/>
        <w:rPr>
          <w:rFonts w:hint="eastAsia" w:ascii="宋体" w:hAnsi="宋体" w:cs="宋体"/>
          <w:b/>
          <w:szCs w:val="21"/>
        </w:rPr>
      </w:pPr>
      <w:r>
        <w:rPr>
          <w:rFonts w:hint="eastAsia" w:ascii="宋体" w:hAnsi="宋体" w:cs="宋体"/>
          <w:b/>
          <w:szCs w:val="21"/>
        </w:rPr>
        <w:t>八、信用记录查询结果告知函</w:t>
      </w:r>
    </w:p>
    <w:p>
      <w:pPr>
        <w:spacing w:line="360" w:lineRule="auto"/>
        <w:ind w:left="90" w:leftChars="43" w:firstLine="632" w:firstLineChars="300"/>
        <w:rPr>
          <w:rFonts w:hint="eastAsia" w:ascii="宋体" w:hAnsi="宋体" w:cs="宋体"/>
          <w:b/>
          <w:szCs w:val="21"/>
        </w:rPr>
      </w:pPr>
      <w:r>
        <w:rPr>
          <w:rFonts w:hint="eastAsia" w:ascii="宋体" w:hAnsi="宋体" w:cs="宋体"/>
          <w:b/>
          <w:szCs w:val="21"/>
        </w:rPr>
        <w:t>九、投标书附表及附件</w:t>
      </w:r>
    </w:p>
    <w:p>
      <w:pPr>
        <w:adjustRightInd w:val="0"/>
        <w:snapToGrid w:val="0"/>
        <w:spacing w:line="240" w:lineRule="atLeast"/>
        <w:jc w:val="center"/>
        <w:rPr>
          <w:rFonts w:hint="eastAsia" w:ascii="宋体" w:hAnsi="宋体" w:cs="宋体"/>
          <w:b/>
          <w:color w:val="000000"/>
          <w:kern w:val="0"/>
          <w:sz w:val="32"/>
          <w:szCs w:val="20"/>
        </w:rPr>
      </w:pPr>
      <w:r>
        <w:rPr>
          <w:rFonts w:hint="eastAsia" w:ascii="宋体" w:hAnsi="宋体" w:cs="宋体"/>
          <w:sz w:val="28"/>
          <w:szCs w:val="28"/>
        </w:rPr>
        <w:br w:type="page"/>
      </w:r>
      <w:r>
        <w:rPr>
          <w:rFonts w:hint="eastAsia" w:ascii="宋体" w:hAnsi="宋体" w:cs="宋体"/>
          <w:b/>
          <w:color w:val="000000"/>
          <w:kern w:val="0"/>
          <w:sz w:val="32"/>
          <w:szCs w:val="20"/>
        </w:rPr>
        <w:t xml:space="preserve"> </w:t>
      </w:r>
    </w:p>
    <w:p>
      <w:pPr>
        <w:adjustRightInd w:val="0"/>
        <w:snapToGrid w:val="0"/>
        <w:spacing w:line="360" w:lineRule="auto"/>
        <w:jc w:val="center"/>
        <w:rPr>
          <w:rFonts w:hint="eastAsia" w:ascii="宋体" w:hAnsi="宋体" w:cs="宋体"/>
          <w:b/>
          <w:spacing w:val="-8"/>
          <w:sz w:val="36"/>
          <w:szCs w:val="36"/>
        </w:rPr>
      </w:pPr>
      <w:r>
        <w:rPr>
          <w:rFonts w:hint="eastAsia" w:ascii="宋体" w:hAnsi="宋体" w:cs="宋体"/>
          <w:b/>
          <w:color w:val="000000"/>
          <w:kern w:val="0"/>
          <w:sz w:val="32"/>
          <w:szCs w:val="20"/>
        </w:rPr>
        <w:t>一、投  标  书</w:t>
      </w:r>
    </w:p>
    <w:p>
      <w:pPr>
        <w:adjustRightInd w:val="0"/>
        <w:snapToGrid w:val="0"/>
        <w:spacing w:line="360" w:lineRule="auto"/>
        <w:rPr>
          <w:rFonts w:hint="eastAsia" w:ascii="宋体" w:hAnsi="宋体" w:cs="宋体"/>
          <w:spacing w:val="-8"/>
          <w:sz w:val="28"/>
          <w:szCs w:val="28"/>
        </w:rPr>
      </w:pPr>
    </w:p>
    <w:p>
      <w:pPr>
        <w:adjustRightInd w:val="0"/>
        <w:snapToGrid w:val="0"/>
        <w:spacing w:line="360" w:lineRule="auto"/>
        <w:rPr>
          <w:rFonts w:hint="eastAsia" w:ascii="宋体" w:hAnsi="宋体" w:cs="宋体"/>
          <w:spacing w:val="-8"/>
          <w:szCs w:val="21"/>
        </w:rPr>
      </w:pPr>
      <w:r>
        <w:rPr>
          <w:rFonts w:hint="eastAsia" w:ascii="宋体" w:hAnsi="宋体" w:cs="宋体"/>
          <w:spacing w:val="-8"/>
          <w:szCs w:val="21"/>
        </w:rPr>
        <w:t>致：</w:t>
      </w:r>
      <w:r>
        <w:rPr>
          <w:rFonts w:hint="eastAsia" w:ascii="宋体" w:hAnsi="宋体" w:cs="宋体"/>
          <w:color w:val="000000"/>
          <w:kern w:val="0"/>
          <w:szCs w:val="21"/>
        </w:rPr>
        <w:t>河南信息统计职业学院</w:t>
      </w:r>
    </w:p>
    <w:p>
      <w:pPr>
        <w:spacing w:line="360" w:lineRule="auto"/>
        <w:ind w:firstLine="388" w:firstLineChars="200"/>
        <w:rPr>
          <w:rFonts w:hint="eastAsia" w:ascii="宋体" w:hAnsi="宋体" w:cs="宋体"/>
          <w:spacing w:val="-8"/>
          <w:szCs w:val="21"/>
        </w:rPr>
      </w:pPr>
      <w:r>
        <w:rPr>
          <w:rFonts w:hint="eastAsia" w:ascii="宋体" w:hAnsi="宋体" w:cs="宋体"/>
          <w:spacing w:val="-8"/>
          <w:szCs w:val="21"/>
        </w:rPr>
        <w:t>根据贵方</w:t>
      </w:r>
      <w:r>
        <w:rPr>
          <w:rFonts w:hint="eastAsia" w:ascii="宋体" w:hAnsi="宋体" w:cs="宋体"/>
          <w:spacing w:val="-8"/>
          <w:szCs w:val="21"/>
          <w:u w:val="single"/>
        </w:rPr>
        <w:t xml:space="preserve">                   </w:t>
      </w:r>
      <w:r>
        <w:rPr>
          <w:rFonts w:hint="eastAsia" w:ascii="宋体" w:hAnsi="宋体" w:cs="宋体"/>
          <w:spacing w:val="-8"/>
          <w:szCs w:val="21"/>
        </w:rPr>
        <w:t>竞争性磋商文件，正式授权 (姓名)</w:t>
      </w:r>
      <w:r>
        <w:rPr>
          <w:rFonts w:hint="eastAsia" w:ascii="宋体" w:hAnsi="宋体" w:cs="宋体"/>
          <w:spacing w:val="-8"/>
          <w:szCs w:val="21"/>
          <w:u w:val="single"/>
        </w:rPr>
        <w:t xml:space="preserve">              </w:t>
      </w:r>
      <w:r>
        <w:rPr>
          <w:rFonts w:hint="eastAsia" w:ascii="宋体" w:hAnsi="宋体" w:cs="宋体"/>
          <w:spacing w:val="-8"/>
          <w:szCs w:val="21"/>
        </w:rPr>
        <w:t>（职务）</w:t>
      </w:r>
      <w:r>
        <w:rPr>
          <w:rFonts w:hint="eastAsia" w:ascii="宋体" w:hAnsi="宋体" w:cs="宋体"/>
          <w:spacing w:val="-8"/>
          <w:szCs w:val="21"/>
          <w:u w:val="single"/>
        </w:rPr>
        <w:t xml:space="preserve">              </w:t>
      </w:r>
      <w:r>
        <w:rPr>
          <w:rFonts w:hint="eastAsia" w:ascii="宋体" w:hAnsi="宋体" w:cs="宋体"/>
          <w:spacing w:val="-8"/>
          <w:szCs w:val="21"/>
        </w:rPr>
        <w:t>代表供应商</w:t>
      </w:r>
      <w:r>
        <w:rPr>
          <w:rFonts w:hint="eastAsia" w:ascii="宋体" w:hAnsi="宋体" w:cs="宋体"/>
          <w:spacing w:val="-8"/>
          <w:szCs w:val="21"/>
          <w:u w:val="single"/>
        </w:rPr>
        <w:t xml:space="preserve">               </w:t>
      </w:r>
      <w:r>
        <w:rPr>
          <w:rFonts w:hint="eastAsia" w:ascii="宋体" w:hAnsi="宋体" w:cs="宋体"/>
          <w:spacing w:val="-8"/>
          <w:szCs w:val="21"/>
        </w:rPr>
        <w:t>，提交报价表、服务承诺、资格证明文件。</w:t>
      </w:r>
    </w:p>
    <w:p>
      <w:pPr>
        <w:spacing w:line="360" w:lineRule="auto"/>
        <w:rPr>
          <w:rFonts w:hint="eastAsia" w:ascii="宋体" w:hAnsi="宋体" w:cs="宋体"/>
          <w:spacing w:val="-8"/>
          <w:szCs w:val="21"/>
        </w:rPr>
      </w:pPr>
      <w:r>
        <w:rPr>
          <w:rFonts w:hint="eastAsia" w:ascii="宋体" w:hAnsi="宋体" w:cs="宋体"/>
          <w:spacing w:val="-8"/>
          <w:szCs w:val="21"/>
        </w:rPr>
        <w:t>据此函，签字人兹宣布同意如下：</w:t>
      </w:r>
    </w:p>
    <w:p>
      <w:pPr>
        <w:spacing w:line="360" w:lineRule="auto"/>
        <w:rPr>
          <w:rFonts w:hint="eastAsia" w:ascii="宋体" w:hAnsi="宋体" w:cs="宋体"/>
          <w:spacing w:val="-8"/>
          <w:szCs w:val="21"/>
        </w:rPr>
      </w:pPr>
      <w:r>
        <w:rPr>
          <w:rFonts w:hint="eastAsia" w:ascii="宋体" w:hAnsi="宋体" w:cs="宋体"/>
          <w:spacing w:val="-8"/>
          <w:szCs w:val="21"/>
        </w:rPr>
        <w:t>1、 我们已详细审核全部竞争性磋商文件，同意从规定的开标日期起遵循本响应文件，并在规定的投标有效期期满之前均具有约束力；</w:t>
      </w:r>
    </w:p>
    <w:p>
      <w:pPr>
        <w:spacing w:line="360" w:lineRule="auto"/>
        <w:rPr>
          <w:rFonts w:hint="eastAsia" w:ascii="宋体" w:hAnsi="宋体" w:cs="宋体"/>
          <w:spacing w:val="-8"/>
          <w:szCs w:val="21"/>
        </w:rPr>
      </w:pPr>
      <w:r>
        <w:rPr>
          <w:rFonts w:hint="eastAsia" w:ascii="宋体" w:hAnsi="宋体" w:cs="宋体"/>
          <w:spacing w:val="-8"/>
          <w:szCs w:val="21"/>
        </w:rPr>
        <w:t>2、 如果在开标后规定的投标有效期内撤回投标，我们的投标保证金可被贵方没收；</w:t>
      </w:r>
    </w:p>
    <w:p>
      <w:pPr>
        <w:spacing w:line="360" w:lineRule="auto"/>
        <w:rPr>
          <w:rFonts w:hint="eastAsia" w:ascii="宋体" w:hAnsi="宋体" w:cs="宋体"/>
          <w:spacing w:val="-8"/>
          <w:szCs w:val="21"/>
        </w:rPr>
      </w:pPr>
      <w:r>
        <w:rPr>
          <w:rFonts w:hint="eastAsia" w:ascii="宋体" w:hAnsi="宋体" w:cs="宋体"/>
          <w:spacing w:val="-8"/>
          <w:szCs w:val="21"/>
        </w:rPr>
        <w:t>3、 同意向贵方提供贵单位可能另外要求的与投标有关的任何证据或资料；</w:t>
      </w:r>
    </w:p>
    <w:p>
      <w:pPr>
        <w:spacing w:line="360" w:lineRule="auto"/>
        <w:rPr>
          <w:rFonts w:hint="eastAsia" w:ascii="宋体" w:hAnsi="宋体" w:cs="宋体"/>
          <w:spacing w:val="-8"/>
          <w:szCs w:val="21"/>
        </w:rPr>
      </w:pPr>
      <w:r>
        <w:rPr>
          <w:rFonts w:hint="eastAsia" w:ascii="宋体" w:hAnsi="宋体" w:cs="宋体"/>
          <w:spacing w:val="-8"/>
          <w:szCs w:val="21"/>
        </w:rPr>
        <w:t>4、一旦我方中标，我们将严格遵守竞争性磋商文件要求，履行各项事宜。</w:t>
      </w:r>
    </w:p>
    <w:p>
      <w:pPr>
        <w:spacing w:line="360" w:lineRule="auto"/>
        <w:rPr>
          <w:rFonts w:hint="eastAsia" w:ascii="宋体" w:hAnsi="宋体" w:cs="宋体"/>
          <w:spacing w:val="-8"/>
          <w:szCs w:val="21"/>
        </w:rPr>
      </w:pPr>
      <w:r>
        <w:rPr>
          <w:rFonts w:hint="eastAsia" w:ascii="宋体" w:hAnsi="宋体" w:cs="宋体"/>
          <w:spacing w:val="-8"/>
          <w:szCs w:val="21"/>
        </w:rPr>
        <w:t>5、与本投标有关的正式通讯方式为：</w:t>
      </w:r>
    </w:p>
    <w:p>
      <w:pPr>
        <w:spacing w:line="360" w:lineRule="auto"/>
        <w:ind w:left="2835" w:leftChars="1350"/>
        <w:rPr>
          <w:rFonts w:hint="eastAsia" w:ascii="宋体" w:hAnsi="宋体" w:cs="宋体"/>
          <w:spacing w:val="-8"/>
          <w:szCs w:val="21"/>
        </w:rPr>
      </w:pPr>
    </w:p>
    <w:p>
      <w:pPr>
        <w:spacing w:line="360" w:lineRule="auto"/>
        <w:ind w:left="2835" w:leftChars="1350"/>
        <w:rPr>
          <w:rFonts w:hint="eastAsia" w:ascii="宋体" w:hAnsi="宋体" w:cs="宋体"/>
          <w:spacing w:val="-8"/>
          <w:szCs w:val="21"/>
          <w:u w:val="single"/>
        </w:rPr>
      </w:pPr>
      <w:r>
        <w:rPr>
          <w:rFonts w:hint="eastAsia" w:ascii="宋体" w:hAnsi="宋体" w:cs="宋体"/>
          <w:spacing w:val="-8"/>
          <w:szCs w:val="21"/>
        </w:rPr>
        <w:t>地   址：</w:t>
      </w:r>
      <w:r>
        <w:rPr>
          <w:rFonts w:hint="eastAsia" w:ascii="宋体" w:hAnsi="宋体" w:cs="宋体"/>
          <w:spacing w:val="-8"/>
          <w:szCs w:val="21"/>
          <w:u w:val="single"/>
        </w:rPr>
        <w:t xml:space="preserve">                    </w:t>
      </w:r>
      <w:r>
        <w:rPr>
          <w:rFonts w:hint="eastAsia" w:ascii="宋体" w:hAnsi="宋体" w:cs="宋体"/>
          <w:spacing w:val="-8"/>
          <w:szCs w:val="21"/>
        </w:rPr>
        <w:t xml:space="preserve">   邮   编：</w:t>
      </w:r>
      <w:r>
        <w:rPr>
          <w:rFonts w:hint="eastAsia" w:ascii="宋体" w:hAnsi="宋体" w:cs="宋体"/>
          <w:spacing w:val="-8"/>
          <w:szCs w:val="21"/>
          <w:u w:val="single"/>
        </w:rPr>
        <w:t xml:space="preserve">                </w:t>
      </w:r>
    </w:p>
    <w:p>
      <w:pPr>
        <w:spacing w:line="360" w:lineRule="auto"/>
        <w:ind w:left="2835" w:leftChars="1350"/>
        <w:rPr>
          <w:rFonts w:hint="eastAsia" w:ascii="宋体" w:hAnsi="宋体" w:cs="宋体"/>
          <w:spacing w:val="-8"/>
          <w:szCs w:val="21"/>
          <w:u w:val="single"/>
        </w:rPr>
      </w:pPr>
      <w:r>
        <w:rPr>
          <w:rFonts w:hint="eastAsia" w:ascii="宋体" w:hAnsi="宋体" w:cs="宋体"/>
          <w:spacing w:val="-8"/>
          <w:szCs w:val="21"/>
        </w:rPr>
        <w:t>电   话：</w:t>
      </w:r>
      <w:r>
        <w:rPr>
          <w:rFonts w:hint="eastAsia" w:ascii="宋体" w:hAnsi="宋体" w:cs="宋体"/>
          <w:spacing w:val="-8"/>
          <w:szCs w:val="21"/>
          <w:u w:val="single"/>
        </w:rPr>
        <w:t xml:space="preserve">                    </w:t>
      </w:r>
      <w:r>
        <w:rPr>
          <w:rFonts w:hint="eastAsia" w:ascii="宋体" w:hAnsi="宋体" w:cs="宋体"/>
          <w:spacing w:val="-8"/>
          <w:szCs w:val="21"/>
        </w:rPr>
        <w:t xml:space="preserve">   传   真：</w:t>
      </w:r>
      <w:r>
        <w:rPr>
          <w:rFonts w:hint="eastAsia" w:ascii="宋体" w:hAnsi="宋体" w:cs="宋体"/>
          <w:spacing w:val="-8"/>
          <w:szCs w:val="21"/>
          <w:u w:val="single"/>
        </w:rPr>
        <w:t xml:space="preserve">                </w:t>
      </w:r>
    </w:p>
    <w:p>
      <w:pPr>
        <w:spacing w:line="360" w:lineRule="auto"/>
        <w:ind w:left="2835" w:leftChars="1350"/>
        <w:rPr>
          <w:rFonts w:hint="eastAsia" w:ascii="宋体" w:hAnsi="宋体" w:cs="宋体"/>
          <w:spacing w:val="-8"/>
          <w:szCs w:val="21"/>
          <w:u w:val="single"/>
        </w:rPr>
      </w:pPr>
      <w:r>
        <w:rPr>
          <w:rFonts w:hint="eastAsia" w:ascii="宋体" w:hAnsi="宋体" w:cs="宋体"/>
          <w:spacing w:val="-8"/>
          <w:szCs w:val="21"/>
        </w:rPr>
        <w:t>供应商名称（盖章）</w:t>
      </w:r>
      <w:r>
        <w:rPr>
          <w:rFonts w:hint="eastAsia" w:ascii="宋体" w:hAnsi="宋体" w:cs="宋体"/>
          <w:spacing w:val="-8"/>
          <w:szCs w:val="21"/>
          <w:u w:val="single"/>
        </w:rPr>
        <w:t xml:space="preserve">                        </w:t>
      </w:r>
    </w:p>
    <w:p>
      <w:pPr>
        <w:spacing w:line="360" w:lineRule="auto"/>
        <w:ind w:left="2835" w:leftChars="1350"/>
        <w:rPr>
          <w:rFonts w:hint="eastAsia" w:ascii="宋体" w:hAnsi="宋体" w:cs="宋体"/>
          <w:spacing w:val="-8"/>
          <w:szCs w:val="21"/>
        </w:rPr>
      </w:pPr>
      <w:r>
        <w:rPr>
          <w:rFonts w:hint="eastAsia" w:ascii="宋体" w:hAnsi="宋体" w:cs="宋体"/>
          <w:spacing w:val="-8"/>
          <w:szCs w:val="21"/>
        </w:rPr>
        <w:t>供应商法定代表人（签字）：</w:t>
      </w:r>
      <w:r>
        <w:rPr>
          <w:rFonts w:hint="eastAsia" w:ascii="宋体" w:hAnsi="宋体" w:cs="宋体"/>
          <w:spacing w:val="-8"/>
          <w:szCs w:val="21"/>
          <w:u w:val="single"/>
        </w:rPr>
        <w:t xml:space="preserve">                 </w:t>
      </w:r>
      <w:r>
        <w:rPr>
          <w:rFonts w:hint="eastAsia" w:ascii="宋体" w:hAnsi="宋体" w:cs="宋体"/>
          <w:spacing w:val="-8"/>
          <w:szCs w:val="21"/>
        </w:rPr>
        <w:t xml:space="preserve"> </w:t>
      </w:r>
    </w:p>
    <w:p>
      <w:pPr>
        <w:spacing w:line="360" w:lineRule="auto"/>
        <w:ind w:left="2835" w:leftChars="1350"/>
        <w:rPr>
          <w:rFonts w:hint="eastAsia" w:ascii="宋体" w:hAnsi="宋体" w:cs="宋体"/>
          <w:spacing w:val="-8"/>
          <w:szCs w:val="21"/>
          <w:u w:val="single"/>
        </w:rPr>
      </w:pPr>
      <w:r>
        <w:rPr>
          <w:rFonts w:hint="eastAsia" w:ascii="宋体" w:hAnsi="宋体" w:cs="宋体"/>
          <w:spacing w:val="-8"/>
          <w:szCs w:val="21"/>
        </w:rPr>
        <w:t>被授权的代理人（签字）：</w:t>
      </w:r>
      <w:r>
        <w:rPr>
          <w:rFonts w:hint="eastAsia" w:ascii="宋体" w:hAnsi="宋体" w:cs="宋体"/>
          <w:spacing w:val="-8"/>
          <w:szCs w:val="21"/>
          <w:u w:val="single"/>
        </w:rPr>
        <w:t xml:space="preserve">                   </w:t>
      </w:r>
    </w:p>
    <w:p>
      <w:pPr>
        <w:spacing w:line="360" w:lineRule="auto"/>
        <w:ind w:left="2835" w:leftChars="1350"/>
        <w:rPr>
          <w:rFonts w:hint="eastAsia" w:ascii="宋体" w:hAnsi="宋体" w:cs="宋体"/>
          <w:spacing w:val="-8"/>
          <w:szCs w:val="21"/>
        </w:rPr>
      </w:pPr>
      <w:r>
        <w:rPr>
          <w:rFonts w:hint="eastAsia" w:ascii="宋体" w:hAnsi="宋体" w:cs="宋体"/>
          <w:spacing w:val="-8"/>
          <w:szCs w:val="21"/>
        </w:rPr>
        <w:t>日    期：</w:t>
      </w:r>
      <w:r>
        <w:rPr>
          <w:rFonts w:hint="eastAsia" w:ascii="宋体" w:hAnsi="宋体" w:cs="宋体"/>
          <w:spacing w:val="-8"/>
          <w:szCs w:val="21"/>
          <w:u w:val="single"/>
        </w:rPr>
        <w:t xml:space="preserve">     </w:t>
      </w:r>
      <w:r>
        <w:rPr>
          <w:rFonts w:hint="eastAsia" w:ascii="宋体" w:hAnsi="宋体" w:cs="宋体"/>
          <w:spacing w:val="-8"/>
          <w:szCs w:val="21"/>
        </w:rPr>
        <w:t>年</w:t>
      </w:r>
      <w:r>
        <w:rPr>
          <w:rFonts w:hint="eastAsia" w:ascii="宋体" w:hAnsi="宋体" w:cs="宋体"/>
          <w:spacing w:val="-8"/>
          <w:szCs w:val="21"/>
          <w:u w:val="single"/>
        </w:rPr>
        <w:t xml:space="preserve">   </w:t>
      </w:r>
      <w:r>
        <w:rPr>
          <w:rFonts w:hint="eastAsia" w:ascii="宋体" w:hAnsi="宋体" w:cs="宋体"/>
          <w:spacing w:val="-8"/>
          <w:szCs w:val="21"/>
        </w:rPr>
        <w:t>月</w:t>
      </w:r>
      <w:r>
        <w:rPr>
          <w:rFonts w:hint="eastAsia" w:ascii="宋体" w:hAnsi="宋体" w:cs="宋体"/>
          <w:spacing w:val="-8"/>
          <w:szCs w:val="21"/>
          <w:u w:val="single"/>
        </w:rPr>
        <w:t xml:space="preserve">   </w:t>
      </w:r>
      <w:r>
        <w:rPr>
          <w:rFonts w:hint="eastAsia" w:ascii="宋体" w:hAnsi="宋体" w:cs="宋体"/>
          <w:spacing w:val="-8"/>
          <w:szCs w:val="21"/>
        </w:rPr>
        <w:t>日</w:t>
      </w:r>
    </w:p>
    <w:p>
      <w:pPr>
        <w:spacing w:line="360" w:lineRule="auto"/>
        <w:jc w:val="center"/>
        <w:rPr>
          <w:rFonts w:hint="eastAsia" w:ascii="宋体" w:hAnsi="宋体" w:cs="宋体"/>
          <w:spacing w:val="-8"/>
          <w:szCs w:val="21"/>
        </w:rPr>
      </w:pPr>
      <w:r>
        <w:rPr>
          <w:rFonts w:hint="eastAsia" w:ascii="宋体" w:hAnsi="宋体" w:cs="宋体"/>
          <w:spacing w:val="-8"/>
          <w:szCs w:val="21"/>
        </w:rPr>
        <w:br w:type="page"/>
      </w:r>
    </w:p>
    <w:p>
      <w:pPr>
        <w:spacing w:line="360" w:lineRule="auto"/>
        <w:jc w:val="center"/>
        <w:rPr>
          <w:rFonts w:hint="eastAsia" w:ascii="宋体" w:hAnsi="宋体" w:cs="宋体"/>
          <w:b/>
          <w:color w:val="000000"/>
          <w:kern w:val="0"/>
          <w:sz w:val="32"/>
          <w:szCs w:val="20"/>
        </w:rPr>
      </w:pPr>
      <w:r>
        <w:rPr>
          <w:rFonts w:hint="eastAsia" w:ascii="宋体" w:hAnsi="宋体" w:cs="宋体"/>
          <w:b/>
          <w:color w:val="000000"/>
          <w:kern w:val="0"/>
          <w:sz w:val="32"/>
          <w:szCs w:val="20"/>
        </w:rPr>
        <w:t>二、投 标 一 览 表</w:t>
      </w:r>
    </w:p>
    <w:p>
      <w:pPr>
        <w:spacing w:line="360" w:lineRule="auto"/>
        <w:rPr>
          <w:rFonts w:hint="eastAsia" w:ascii="宋体" w:hAnsi="宋体" w:cs="宋体"/>
          <w:b/>
          <w:color w:val="000000"/>
          <w:kern w:val="0"/>
          <w:sz w:val="32"/>
          <w:szCs w:val="20"/>
        </w:rPr>
      </w:pPr>
      <w:r>
        <w:rPr>
          <w:rFonts w:hint="eastAsia" w:ascii="宋体" w:hAnsi="宋体" w:cs="宋体"/>
          <w:b/>
          <w:color w:val="000000"/>
          <w:kern w:val="0"/>
          <w:sz w:val="32"/>
          <w:szCs w:val="20"/>
        </w:rPr>
        <w:t xml:space="preserve">        </w:t>
      </w:r>
    </w:p>
    <w:p>
      <w:pPr>
        <w:rPr>
          <w:rFonts w:hint="eastAsia" w:ascii="宋体" w:hAnsi="宋体" w:cs="宋体"/>
          <w:bCs/>
          <w:sz w:val="24"/>
        </w:rPr>
      </w:pPr>
    </w:p>
    <w:p>
      <w:pPr>
        <w:spacing w:line="360" w:lineRule="auto"/>
        <w:rPr>
          <w:rFonts w:hint="eastAsia" w:ascii="宋体" w:hAnsi="宋体" w:cs="宋体"/>
          <w:bCs/>
          <w:szCs w:val="21"/>
        </w:rPr>
      </w:pPr>
      <w:r>
        <w:rPr>
          <w:rFonts w:hint="eastAsia" w:ascii="宋体" w:hAnsi="宋体" w:cs="宋体"/>
          <w:bCs/>
          <w:szCs w:val="21"/>
        </w:rPr>
        <w:t>供应商名称[盖章]：</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rPr>
        <w:t xml:space="preserve">  </w:t>
      </w:r>
    </w:p>
    <w:p>
      <w:pPr>
        <w:spacing w:line="360" w:lineRule="auto"/>
        <w:rPr>
          <w:rFonts w:hint="eastAsia" w:ascii="宋体" w:hAnsi="宋体" w:cs="宋体"/>
          <w:bCs/>
          <w:szCs w:val="21"/>
        </w:rPr>
      </w:pPr>
      <w:r>
        <w:rPr>
          <w:rFonts w:hint="eastAsia" w:ascii="宋体" w:hAnsi="宋体" w:cs="宋体"/>
          <w:bCs/>
          <w:szCs w:val="21"/>
        </w:rPr>
        <w:t>项目编号：</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rPr>
        <w:t xml:space="preserve">                  单位：（人民币）</w:t>
      </w:r>
      <w:r>
        <w:rPr>
          <w:rFonts w:hint="eastAsia" w:ascii="宋体" w:hAnsi="宋体" w:cs="宋体"/>
          <w:szCs w:val="21"/>
        </w:rPr>
        <w:t>元</w:t>
      </w:r>
    </w:p>
    <w:p>
      <w:pPr>
        <w:rPr>
          <w:rFonts w:hint="eastAsia" w:ascii="宋体" w:hAnsi="宋体" w:cs="宋体"/>
          <w:szCs w:val="21"/>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358"/>
        <w:gridCol w:w="2095"/>
        <w:gridCol w:w="1275"/>
        <w:gridCol w:w="127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753" w:type="dxa"/>
            <w:noWrap w:val="0"/>
            <w:vAlign w:val="center"/>
          </w:tcPr>
          <w:p>
            <w:pPr>
              <w:spacing w:line="300" w:lineRule="auto"/>
              <w:jc w:val="center"/>
              <w:rPr>
                <w:rFonts w:hint="eastAsia" w:ascii="宋体" w:hAnsi="宋体" w:cs="宋体"/>
                <w:szCs w:val="21"/>
              </w:rPr>
            </w:pPr>
            <w:r>
              <w:rPr>
                <w:rFonts w:hint="eastAsia" w:ascii="宋体" w:hAnsi="宋体" w:cs="宋体"/>
                <w:szCs w:val="21"/>
              </w:rPr>
              <w:t>序号</w:t>
            </w:r>
          </w:p>
        </w:tc>
        <w:tc>
          <w:tcPr>
            <w:tcW w:w="2358" w:type="dxa"/>
            <w:noWrap w:val="0"/>
            <w:vAlign w:val="center"/>
          </w:tcPr>
          <w:p>
            <w:pPr>
              <w:spacing w:line="300" w:lineRule="auto"/>
              <w:jc w:val="center"/>
              <w:rPr>
                <w:rFonts w:hint="eastAsia" w:ascii="宋体" w:hAnsi="宋体" w:cs="宋体"/>
                <w:szCs w:val="21"/>
              </w:rPr>
            </w:pPr>
            <w:r>
              <w:rPr>
                <w:rFonts w:hint="eastAsia" w:ascii="宋体" w:hAnsi="宋体" w:cs="宋体"/>
                <w:szCs w:val="21"/>
              </w:rPr>
              <w:t>项目名称</w:t>
            </w:r>
          </w:p>
        </w:tc>
        <w:tc>
          <w:tcPr>
            <w:tcW w:w="2095" w:type="dxa"/>
            <w:noWrap w:val="0"/>
            <w:vAlign w:val="center"/>
          </w:tcPr>
          <w:p>
            <w:pPr>
              <w:spacing w:line="300" w:lineRule="auto"/>
              <w:jc w:val="center"/>
              <w:rPr>
                <w:rFonts w:hint="eastAsia" w:ascii="宋体" w:hAnsi="宋体" w:cs="宋体"/>
                <w:szCs w:val="21"/>
              </w:rPr>
            </w:pPr>
            <w:r>
              <w:rPr>
                <w:rFonts w:hint="eastAsia" w:ascii="宋体" w:hAnsi="宋体" w:cs="宋体"/>
                <w:szCs w:val="21"/>
              </w:rPr>
              <w:t>投标报价</w:t>
            </w:r>
          </w:p>
        </w:tc>
        <w:tc>
          <w:tcPr>
            <w:tcW w:w="1275" w:type="dxa"/>
            <w:noWrap w:val="0"/>
            <w:vAlign w:val="center"/>
          </w:tcPr>
          <w:p>
            <w:pPr>
              <w:spacing w:line="300" w:lineRule="auto"/>
              <w:jc w:val="center"/>
              <w:rPr>
                <w:rFonts w:hint="eastAsia" w:ascii="宋体" w:hAnsi="宋体" w:cs="宋体"/>
                <w:szCs w:val="21"/>
              </w:rPr>
            </w:pPr>
            <w:r>
              <w:rPr>
                <w:rFonts w:hint="eastAsia" w:ascii="宋体" w:hAnsi="宋体" w:cs="宋体"/>
                <w:szCs w:val="21"/>
              </w:rPr>
              <w:t>交货完工期</w:t>
            </w:r>
          </w:p>
        </w:tc>
        <w:tc>
          <w:tcPr>
            <w:tcW w:w="1275" w:type="dxa"/>
            <w:noWrap w:val="0"/>
            <w:vAlign w:val="center"/>
          </w:tcPr>
          <w:p>
            <w:pPr>
              <w:spacing w:line="300" w:lineRule="auto"/>
              <w:jc w:val="center"/>
              <w:rPr>
                <w:rFonts w:hint="eastAsia" w:ascii="宋体" w:hAnsi="宋体" w:cs="宋体"/>
                <w:szCs w:val="21"/>
              </w:rPr>
            </w:pPr>
            <w:r>
              <w:rPr>
                <w:rFonts w:hint="eastAsia" w:ascii="宋体" w:hAnsi="宋体" w:cs="宋体"/>
                <w:szCs w:val="21"/>
              </w:rPr>
              <w:t>质保期</w:t>
            </w:r>
          </w:p>
        </w:tc>
        <w:tc>
          <w:tcPr>
            <w:tcW w:w="660" w:type="dxa"/>
            <w:noWrap w:val="0"/>
            <w:vAlign w:val="center"/>
          </w:tcPr>
          <w:p>
            <w:pPr>
              <w:spacing w:line="300" w:lineRule="auto"/>
              <w:jc w:val="center"/>
              <w:rPr>
                <w:rFonts w:hint="eastAsia" w:ascii="宋体" w:hAnsi="宋体" w:cs="宋体"/>
                <w:szCs w:val="21"/>
              </w:rPr>
            </w:pPr>
            <w:r>
              <w:rPr>
                <w:rFonts w:hint="eastAsia" w:ascii="宋体" w:hAnsi="宋体" w:cs="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trPr>
        <w:tc>
          <w:tcPr>
            <w:tcW w:w="753" w:type="dxa"/>
            <w:tcBorders>
              <w:bottom w:val="single" w:color="auto" w:sz="4" w:space="0"/>
            </w:tcBorders>
            <w:noWrap w:val="0"/>
            <w:vAlign w:val="center"/>
          </w:tcPr>
          <w:p>
            <w:pPr>
              <w:numPr>
                <w:ilvl w:val="0"/>
                <w:numId w:val="6"/>
              </w:numPr>
              <w:rPr>
                <w:rFonts w:hint="eastAsia" w:ascii="宋体" w:hAnsi="宋体" w:cs="宋体"/>
                <w:szCs w:val="21"/>
              </w:rPr>
            </w:pPr>
          </w:p>
        </w:tc>
        <w:tc>
          <w:tcPr>
            <w:tcW w:w="2358" w:type="dxa"/>
            <w:tcBorders>
              <w:bottom w:val="single" w:color="auto" w:sz="4" w:space="0"/>
            </w:tcBorders>
            <w:noWrap w:val="0"/>
            <w:vAlign w:val="center"/>
          </w:tcPr>
          <w:p>
            <w:pPr>
              <w:jc w:val="center"/>
              <w:rPr>
                <w:rFonts w:hint="eastAsia" w:ascii="宋体" w:hAnsi="宋体" w:cs="宋体"/>
                <w:szCs w:val="21"/>
              </w:rPr>
            </w:pPr>
          </w:p>
        </w:tc>
        <w:tc>
          <w:tcPr>
            <w:tcW w:w="2095" w:type="dxa"/>
            <w:tcBorders>
              <w:bottom w:val="single" w:color="auto" w:sz="4" w:space="0"/>
            </w:tcBorders>
            <w:noWrap w:val="0"/>
            <w:vAlign w:val="center"/>
          </w:tcPr>
          <w:p>
            <w:pPr>
              <w:rPr>
                <w:rFonts w:hint="eastAsia" w:ascii="宋体" w:hAnsi="宋体" w:cs="宋体"/>
                <w:szCs w:val="21"/>
              </w:rPr>
            </w:pPr>
          </w:p>
        </w:tc>
        <w:tc>
          <w:tcPr>
            <w:tcW w:w="1275" w:type="dxa"/>
            <w:tcBorders>
              <w:bottom w:val="single" w:color="auto" w:sz="4" w:space="0"/>
            </w:tcBorders>
            <w:noWrap w:val="0"/>
            <w:vAlign w:val="center"/>
          </w:tcPr>
          <w:p>
            <w:pPr>
              <w:rPr>
                <w:rFonts w:hint="eastAsia" w:ascii="宋体" w:hAnsi="宋体" w:cs="宋体"/>
                <w:szCs w:val="21"/>
              </w:rPr>
            </w:pPr>
          </w:p>
        </w:tc>
        <w:tc>
          <w:tcPr>
            <w:tcW w:w="1275" w:type="dxa"/>
            <w:tcBorders>
              <w:bottom w:val="single" w:color="auto" w:sz="4" w:space="0"/>
            </w:tcBorders>
            <w:noWrap w:val="0"/>
            <w:vAlign w:val="center"/>
          </w:tcPr>
          <w:p>
            <w:pPr>
              <w:rPr>
                <w:rFonts w:hint="eastAsia" w:ascii="宋体" w:hAnsi="宋体" w:cs="宋体"/>
                <w:szCs w:val="21"/>
              </w:rPr>
            </w:pPr>
          </w:p>
        </w:tc>
        <w:tc>
          <w:tcPr>
            <w:tcW w:w="660" w:type="dxa"/>
            <w:tcBorders>
              <w:bottom w:val="single" w:color="auto" w:sz="4" w:space="0"/>
            </w:tcBorders>
            <w:noWrap w:val="0"/>
            <w:vAlign w:val="center"/>
          </w:tcPr>
          <w:p>
            <w:pPr>
              <w:rPr>
                <w:rFonts w:hint="eastAsia" w:ascii="宋体" w:hAnsi="宋体" w:cs="宋体"/>
                <w:szCs w:val="21"/>
              </w:rPr>
            </w:pPr>
          </w:p>
        </w:tc>
      </w:tr>
    </w:tbl>
    <w:p>
      <w:pPr>
        <w:rPr>
          <w:rFonts w:hint="eastAsia" w:ascii="宋体" w:hAnsi="宋体" w:cs="宋体"/>
          <w:i/>
          <w:szCs w:val="21"/>
        </w:rPr>
      </w:pPr>
    </w:p>
    <w:p>
      <w:pPr>
        <w:rPr>
          <w:rFonts w:hint="eastAsia" w:ascii="宋体" w:hAnsi="宋体" w:cs="宋体"/>
          <w:i/>
          <w:szCs w:val="21"/>
        </w:rPr>
      </w:pPr>
    </w:p>
    <w:p>
      <w:pPr>
        <w:rPr>
          <w:rFonts w:hint="eastAsia" w:ascii="宋体" w:hAnsi="宋体" w:cs="宋体"/>
          <w:i/>
          <w:szCs w:val="21"/>
        </w:rPr>
      </w:pPr>
    </w:p>
    <w:p>
      <w:pPr>
        <w:spacing w:line="360" w:lineRule="auto"/>
        <w:rPr>
          <w:rFonts w:hint="eastAsia" w:ascii="宋体" w:hAnsi="宋体" w:cs="宋体"/>
          <w:szCs w:val="21"/>
          <w:u w:val="single"/>
        </w:rPr>
      </w:pPr>
      <w:r>
        <w:rPr>
          <w:rFonts w:hint="eastAsia" w:ascii="宋体" w:hAnsi="宋体" w:cs="宋体"/>
          <w:szCs w:val="21"/>
        </w:rPr>
        <w:t>供应商代表签字：</w:t>
      </w:r>
      <w:r>
        <w:rPr>
          <w:rFonts w:hint="eastAsia" w:ascii="宋体" w:hAnsi="宋体" w:cs="宋体"/>
          <w:szCs w:val="21"/>
          <w:u w:val="single"/>
        </w:rPr>
        <w:t xml:space="preserve">                           </w:t>
      </w:r>
      <w:r>
        <w:rPr>
          <w:rFonts w:hint="eastAsia" w:ascii="宋体" w:hAnsi="宋体" w:cs="宋体"/>
          <w:szCs w:val="21"/>
        </w:rPr>
        <w:t xml:space="preserve">    日  期：</w:t>
      </w:r>
      <w:r>
        <w:rPr>
          <w:rFonts w:hint="eastAsia" w:ascii="宋体" w:hAnsi="宋体" w:cs="宋体"/>
          <w:szCs w:val="21"/>
          <w:u w:val="single"/>
        </w:rPr>
        <w:t xml:space="preserve">                 </w:t>
      </w:r>
    </w:p>
    <w:p>
      <w:pPr>
        <w:spacing w:line="360" w:lineRule="auto"/>
        <w:rPr>
          <w:rFonts w:hint="eastAsia" w:ascii="宋体" w:hAnsi="宋体" w:cs="宋体"/>
          <w:szCs w:val="21"/>
          <w:u w:val="single"/>
        </w:rPr>
      </w:pPr>
    </w:p>
    <w:p>
      <w:pPr>
        <w:spacing w:line="360" w:lineRule="auto"/>
        <w:rPr>
          <w:rFonts w:hint="eastAsia" w:ascii="宋体" w:hAnsi="宋体" w:cs="宋体"/>
          <w:szCs w:val="21"/>
          <w:u w:val="single"/>
        </w:rPr>
      </w:pPr>
    </w:p>
    <w:p>
      <w:pPr>
        <w:spacing w:line="360" w:lineRule="auto"/>
        <w:rPr>
          <w:rFonts w:hint="eastAsia" w:ascii="宋体" w:hAnsi="宋体" w:cs="宋体"/>
          <w:szCs w:val="21"/>
        </w:rPr>
      </w:pPr>
      <w:r>
        <w:rPr>
          <w:rFonts w:hint="eastAsia" w:ascii="宋体" w:hAnsi="宋体" w:cs="宋体"/>
          <w:szCs w:val="21"/>
        </w:rPr>
        <w:t>*注：</w:t>
      </w:r>
    </w:p>
    <w:p>
      <w:pPr>
        <w:spacing w:line="360" w:lineRule="auto"/>
        <w:rPr>
          <w:rFonts w:hint="eastAsia" w:ascii="宋体" w:hAnsi="宋体" w:cs="宋体"/>
          <w:szCs w:val="21"/>
        </w:rPr>
      </w:pPr>
      <w:r>
        <w:rPr>
          <w:rFonts w:hint="eastAsia" w:ascii="宋体" w:hAnsi="宋体" w:cs="宋体"/>
          <w:szCs w:val="21"/>
        </w:rPr>
        <w:t>除投标文件外，此表开标时另用一单独小信封密封一份，独立提交。</w:t>
      </w:r>
    </w:p>
    <w:p>
      <w:pPr>
        <w:adjustRightInd w:val="0"/>
        <w:spacing w:line="360" w:lineRule="atLeast"/>
        <w:textAlignment w:val="baseline"/>
        <w:rPr>
          <w:rFonts w:hint="eastAsia" w:ascii="宋体" w:hAnsi="宋体" w:cs="宋体"/>
          <w:i/>
          <w:szCs w:val="21"/>
        </w:rPr>
      </w:pPr>
    </w:p>
    <w:p>
      <w:pPr>
        <w:adjustRightInd w:val="0"/>
        <w:snapToGrid w:val="0"/>
        <w:spacing w:line="360" w:lineRule="auto"/>
        <w:rPr>
          <w:rFonts w:hint="eastAsia" w:ascii="宋体" w:hAnsi="宋体" w:cs="宋体"/>
          <w:spacing w:val="-8"/>
          <w:sz w:val="28"/>
          <w:szCs w:val="28"/>
        </w:rPr>
      </w:pPr>
    </w:p>
    <w:p>
      <w:pPr>
        <w:snapToGrid w:val="0"/>
        <w:spacing w:line="480" w:lineRule="auto"/>
        <w:rPr>
          <w:rFonts w:hint="eastAsia"/>
          <w:sz w:val="24"/>
        </w:rPr>
      </w:pPr>
    </w:p>
    <w:p>
      <w:pPr>
        <w:pStyle w:val="5"/>
        <w:numPr>
          <w:ilvl w:val="0"/>
          <w:numId w:val="0"/>
        </w:numPr>
        <w:rPr>
          <w:rFonts w:hint="eastAsia" w:ascii="宋体" w:hAnsi="宋体" w:cs="宋体"/>
          <w:spacing w:val="-8"/>
          <w:sz w:val="28"/>
          <w:szCs w:val="28"/>
        </w:rPr>
        <w:sectPr>
          <w:pgSz w:w="11906" w:h="16838"/>
          <w:pgMar w:top="1440" w:right="1800" w:bottom="1440" w:left="1800" w:header="851" w:footer="992" w:gutter="0"/>
          <w:cols w:space="720" w:num="1"/>
          <w:docGrid w:type="lines" w:linePitch="312" w:charSpace="0"/>
        </w:sectPr>
      </w:pPr>
    </w:p>
    <w:p>
      <w:pPr>
        <w:pStyle w:val="12"/>
        <w:ind w:left="0" w:leftChars="0" w:firstLine="0" w:firstLineChars="0"/>
        <w:rPr>
          <w:rFonts w:hint="eastAsia"/>
        </w:rPr>
      </w:pPr>
    </w:p>
    <w:p>
      <w:pPr>
        <w:pStyle w:val="5"/>
        <w:numPr>
          <w:ilvl w:val="0"/>
          <w:numId w:val="0"/>
        </w:numPr>
        <w:rPr>
          <w:rFonts w:hint="eastAsia" w:ascii="宋体" w:hAnsi="宋体" w:cs="宋体"/>
          <w:color w:val="000000"/>
        </w:rPr>
      </w:pPr>
      <w:r>
        <w:rPr>
          <w:rFonts w:hint="eastAsia" w:ascii="宋体" w:hAnsi="宋体" w:cs="宋体"/>
          <w:color w:val="000000"/>
        </w:rPr>
        <w:t>三、法定代表人身份证明书</w:t>
      </w:r>
    </w:p>
    <w:p>
      <w:pPr>
        <w:pStyle w:val="17"/>
        <w:adjustRightInd w:val="0"/>
        <w:snapToGrid w:val="0"/>
        <w:spacing w:line="360" w:lineRule="auto"/>
        <w:rPr>
          <w:rFonts w:hint="eastAsia" w:hAnsi="宋体" w:cs="宋体"/>
          <w:color w:val="000000"/>
          <w:sz w:val="24"/>
        </w:rPr>
      </w:pPr>
    </w:p>
    <w:p>
      <w:pPr>
        <w:pStyle w:val="17"/>
        <w:adjustRightInd w:val="0"/>
        <w:snapToGrid w:val="0"/>
        <w:spacing w:line="360" w:lineRule="auto"/>
        <w:rPr>
          <w:rFonts w:hint="eastAsia" w:hAnsi="宋体" w:cs="宋体"/>
          <w:color w:val="000000"/>
          <w:szCs w:val="21"/>
        </w:rPr>
      </w:pPr>
      <w:r>
        <w:rPr>
          <w:rFonts w:hint="eastAsia" w:hAnsi="宋体" w:cs="宋体"/>
          <w:color w:val="000000"/>
          <w:szCs w:val="21"/>
        </w:rPr>
        <w:t>单位名称：</w:t>
      </w:r>
      <w:r>
        <w:rPr>
          <w:rFonts w:hint="eastAsia" w:hAnsi="宋体" w:cs="宋体"/>
          <w:color w:val="000000"/>
          <w:szCs w:val="21"/>
          <w:u w:val="single"/>
        </w:rPr>
        <w:t xml:space="preserve">   （供应商单位名称）   </w:t>
      </w:r>
    </w:p>
    <w:p>
      <w:pPr>
        <w:pStyle w:val="17"/>
        <w:adjustRightInd w:val="0"/>
        <w:snapToGrid w:val="0"/>
        <w:spacing w:line="360" w:lineRule="auto"/>
        <w:rPr>
          <w:rFonts w:hint="eastAsia" w:hAnsi="宋体" w:cs="宋体"/>
          <w:color w:val="000000"/>
          <w:szCs w:val="21"/>
        </w:rPr>
      </w:pPr>
      <w:r>
        <w:rPr>
          <w:rFonts w:hint="eastAsia" w:hAnsi="宋体" w:cs="宋体"/>
          <w:color w:val="000000"/>
          <w:szCs w:val="21"/>
        </w:rPr>
        <w:t>单位性质：</w:t>
      </w:r>
      <w:r>
        <w:rPr>
          <w:rFonts w:hint="eastAsia" w:hAnsi="宋体" w:cs="宋体"/>
          <w:color w:val="000000"/>
          <w:szCs w:val="21"/>
          <w:u w:val="single"/>
        </w:rPr>
        <w:t xml:space="preserve">                        </w:t>
      </w:r>
    </w:p>
    <w:p>
      <w:pPr>
        <w:pStyle w:val="17"/>
        <w:adjustRightInd w:val="0"/>
        <w:snapToGrid w:val="0"/>
        <w:spacing w:line="360" w:lineRule="auto"/>
        <w:rPr>
          <w:rFonts w:hint="eastAsia" w:hAnsi="宋体" w:cs="宋体"/>
          <w:color w:val="000000"/>
          <w:szCs w:val="21"/>
          <w:u w:val="single"/>
        </w:rPr>
      </w:pPr>
      <w:r>
        <w:rPr>
          <w:rFonts w:hint="eastAsia" w:hAnsi="宋体" w:cs="宋体"/>
          <w:color w:val="000000"/>
          <w:szCs w:val="21"/>
        </w:rPr>
        <w:t>地    址：</w:t>
      </w:r>
      <w:r>
        <w:rPr>
          <w:rFonts w:hint="eastAsia" w:hAnsi="宋体" w:cs="宋体"/>
          <w:color w:val="000000"/>
          <w:szCs w:val="21"/>
          <w:u w:val="single"/>
        </w:rPr>
        <w:t xml:space="preserve">                        </w:t>
      </w:r>
    </w:p>
    <w:p>
      <w:pPr>
        <w:pStyle w:val="17"/>
        <w:adjustRightInd w:val="0"/>
        <w:snapToGrid w:val="0"/>
        <w:spacing w:line="360" w:lineRule="auto"/>
        <w:rPr>
          <w:rFonts w:hint="eastAsia" w:hAnsi="宋体" w:cs="宋体"/>
          <w:color w:val="000000"/>
          <w:szCs w:val="21"/>
        </w:rPr>
      </w:pPr>
      <w:r>
        <w:rPr>
          <w:rFonts w:hint="eastAsia" w:hAnsi="宋体" w:cs="宋体"/>
          <w:color w:val="000000"/>
          <w:szCs w:val="21"/>
        </w:rPr>
        <w:t>成立时间：</w:t>
      </w:r>
      <w:r>
        <w:rPr>
          <w:rFonts w:hint="eastAsia" w:hAnsi="宋体" w:cs="宋体"/>
          <w:color w:val="000000"/>
          <w:szCs w:val="21"/>
          <w:u w:val="single"/>
        </w:rPr>
        <w:t xml:space="preserve">          年    月    日</w:t>
      </w:r>
    </w:p>
    <w:p>
      <w:pPr>
        <w:pStyle w:val="17"/>
        <w:adjustRightInd w:val="0"/>
        <w:snapToGrid w:val="0"/>
        <w:spacing w:line="360" w:lineRule="auto"/>
        <w:rPr>
          <w:rFonts w:hint="eastAsia" w:hAnsi="宋体" w:cs="宋体"/>
          <w:color w:val="000000"/>
          <w:szCs w:val="21"/>
        </w:rPr>
      </w:pPr>
      <w:r>
        <w:rPr>
          <w:rFonts w:hint="eastAsia" w:hAnsi="宋体" w:cs="宋体"/>
          <w:color w:val="000000"/>
          <w:szCs w:val="21"/>
        </w:rPr>
        <w:t>经营期限：</w:t>
      </w:r>
      <w:r>
        <w:rPr>
          <w:rFonts w:hint="eastAsia" w:hAnsi="宋体" w:cs="宋体"/>
          <w:color w:val="000000"/>
          <w:szCs w:val="21"/>
          <w:u w:val="single"/>
        </w:rPr>
        <w:t xml:space="preserve">                        </w:t>
      </w:r>
    </w:p>
    <w:p>
      <w:pPr>
        <w:pStyle w:val="17"/>
        <w:adjustRightInd w:val="0"/>
        <w:snapToGrid w:val="0"/>
        <w:spacing w:line="360" w:lineRule="auto"/>
        <w:rPr>
          <w:rFonts w:hint="eastAsia" w:hAnsi="宋体" w:cs="宋体"/>
          <w:color w:val="000000"/>
          <w:szCs w:val="21"/>
        </w:rPr>
      </w:pPr>
      <w:r>
        <w:rPr>
          <w:rFonts w:hint="eastAsia" w:hAnsi="宋体" w:cs="宋体"/>
          <w:color w:val="000000"/>
          <w:szCs w:val="21"/>
        </w:rPr>
        <w:t>姓    名：</w:t>
      </w:r>
      <w:r>
        <w:rPr>
          <w:rFonts w:hint="eastAsia" w:hAnsi="宋体" w:cs="宋体"/>
          <w:color w:val="000000"/>
          <w:szCs w:val="21"/>
          <w:u w:val="single"/>
        </w:rPr>
        <w:t xml:space="preserve">             </w:t>
      </w:r>
      <w:r>
        <w:rPr>
          <w:rFonts w:hint="eastAsia" w:hAnsi="宋体" w:cs="宋体"/>
          <w:color w:val="000000"/>
          <w:szCs w:val="21"/>
        </w:rPr>
        <w:t>性别：</w:t>
      </w:r>
      <w:r>
        <w:rPr>
          <w:rFonts w:hint="eastAsia" w:hAnsi="宋体" w:cs="宋体"/>
          <w:color w:val="000000"/>
          <w:szCs w:val="21"/>
          <w:u w:val="single"/>
        </w:rPr>
        <w:t xml:space="preserve">      </w:t>
      </w:r>
      <w:r>
        <w:rPr>
          <w:rFonts w:hint="eastAsia" w:hAnsi="宋体" w:cs="宋体"/>
          <w:color w:val="000000"/>
          <w:szCs w:val="21"/>
        </w:rPr>
        <w:t>年龄：</w:t>
      </w:r>
      <w:r>
        <w:rPr>
          <w:rFonts w:hint="eastAsia" w:hAnsi="宋体" w:cs="宋体"/>
          <w:color w:val="000000"/>
          <w:szCs w:val="21"/>
          <w:u w:val="single"/>
        </w:rPr>
        <w:t xml:space="preserve">      </w:t>
      </w:r>
      <w:r>
        <w:rPr>
          <w:rFonts w:hint="eastAsia" w:hAnsi="宋体" w:cs="宋体"/>
          <w:color w:val="000000"/>
          <w:szCs w:val="21"/>
        </w:rPr>
        <w:t>职务：</w:t>
      </w:r>
      <w:r>
        <w:rPr>
          <w:rFonts w:hint="eastAsia" w:hAnsi="宋体" w:cs="宋体"/>
          <w:color w:val="000000"/>
          <w:szCs w:val="21"/>
          <w:u w:val="single"/>
        </w:rPr>
        <w:t xml:space="preserve">            </w:t>
      </w:r>
    </w:p>
    <w:p>
      <w:pPr>
        <w:pStyle w:val="17"/>
        <w:adjustRightInd w:val="0"/>
        <w:snapToGrid w:val="0"/>
        <w:spacing w:line="360" w:lineRule="auto"/>
        <w:rPr>
          <w:rFonts w:hint="eastAsia" w:hAnsi="宋体" w:cs="宋体"/>
          <w:color w:val="000000"/>
          <w:szCs w:val="21"/>
        </w:rPr>
      </w:pPr>
      <w:r>
        <w:rPr>
          <w:rFonts w:hint="eastAsia" w:hAnsi="宋体" w:cs="宋体"/>
          <w:color w:val="000000"/>
          <w:szCs w:val="21"/>
        </w:rPr>
        <w:t>系</w:t>
      </w:r>
      <w:r>
        <w:rPr>
          <w:rFonts w:hint="eastAsia" w:hAnsi="宋体" w:cs="宋体"/>
          <w:color w:val="000000"/>
          <w:szCs w:val="21"/>
          <w:u w:val="single"/>
        </w:rPr>
        <w:t xml:space="preserve">   （供应商单位名称）   </w:t>
      </w:r>
      <w:r>
        <w:rPr>
          <w:rFonts w:hint="eastAsia" w:hAnsi="宋体" w:cs="宋体"/>
          <w:color w:val="000000"/>
          <w:szCs w:val="21"/>
        </w:rPr>
        <w:t xml:space="preserve"> 的法定代表人。</w:t>
      </w:r>
    </w:p>
    <w:p>
      <w:pPr>
        <w:pStyle w:val="17"/>
        <w:adjustRightInd w:val="0"/>
        <w:snapToGrid w:val="0"/>
        <w:spacing w:line="360" w:lineRule="auto"/>
        <w:rPr>
          <w:rFonts w:hint="eastAsia" w:hAnsi="宋体" w:cs="宋体"/>
          <w:color w:val="000000"/>
          <w:szCs w:val="21"/>
        </w:rPr>
      </w:pPr>
    </w:p>
    <w:p>
      <w:pPr>
        <w:pStyle w:val="17"/>
        <w:adjustRightInd w:val="0"/>
        <w:snapToGrid w:val="0"/>
        <w:spacing w:line="360" w:lineRule="auto"/>
        <w:ind w:firstLine="420"/>
        <w:rPr>
          <w:rFonts w:hint="eastAsia" w:hAnsi="宋体" w:cs="宋体"/>
          <w:color w:val="000000"/>
          <w:szCs w:val="21"/>
        </w:rPr>
      </w:pPr>
      <w:r>
        <w:rPr>
          <w:rFonts w:hint="eastAsia" w:hAnsi="宋体" w:cs="宋体"/>
          <w:color w:val="000000"/>
          <w:szCs w:val="21"/>
        </w:rPr>
        <w:t>特此证明。</w:t>
      </w:r>
    </w:p>
    <w:p>
      <w:pPr>
        <w:pStyle w:val="17"/>
        <w:adjustRightInd w:val="0"/>
        <w:snapToGrid w:val="0"/>
        <w:spacing w:line="360" w:lineRule="auto"/>
        <w:rPr>
          <w:rFonts w:hint="eastAsia" w:hAnsi="宋体" w:cs="宋体"/>
          <w:color w:val="000000"/>
          <w:szCs w:val="21"/>
        </w:rPr>
      </w:pPr>
    </w:p>
    <w:p>
      <w:pPr>
        <w:pStyle w:val="17"/>
        <w:adjustRightInd w:val="0"/>
        <w:snapToGrid w:val="0"/>
        <w:spacing w:line="360" w:lineRule="auto"/>
        <w:rPr>
          <w:rFonts w:hint="eastAsia" w:hAnsi="宋体" w:cs="宋体"/>
          <w:color w:val="000000"/>
          <w:szCs w:val="21"/>
        </w:rPr>
      </w:pPr>
    </w:p>
    <w:p>
      <w:pPr>
        <w:pStyle w:val="17"/>
        <w:adjustRightInd w:val="0"/>
        <w:snapToGrid w:val="0"/>
        <w:spacing w:line="360" w:lineRule="auto"/>
        <w:jc w:val="center"/>
        <w:rPr>
          <w:rFonts w:hint="eastAsia" w:hAnsi="宋体" w:cs="宋体"/>
          <w:color w:val="000000"/>
          <w:szCs w:val="21"/>
        </w:rPr>
      </w:pPr>
      <w:r>
        <w:rPr>
          <w:rFonts w:hint="eastAsia" w:hAnsi="宋体" w:cs="宋体"/>
          <w:color w:val="000000"/>
          <w:szCs w:val="21"/>
        </w:rPr>
        <w:t xml:space="preserve">         供应商：</w:t>
      </w:r>
      <w:r>
        <w:rPr>
          <w:rFonts w:hint="eastAsia" w:hAnsi="宋体" w:cs="宋体"/>
          <w:color w:val="000000"/>
          <w:szCs w:val="21"/>
          <w:u w:val="single"/>
        </w:rPr>
        <w:t xml:space="preserve">                  (盖章)</w:t>
      </w:r>
    </w:p>
    <w:p>
      <w:pPr>
        <w:pStyle w:val="17"/>
        <w:adjustRightInd w:val="0"/>
        <w:snapToGrid w:val="0"/>
        <w:spacing w:line="360" w:lineRule="auto"/>
        <w:rPr>
          <w:rFonts w:hint="eastAsia" w:hAnsi="宋体" w:cs="宋体"/>
          <w:color w:val="000000"/>
          <w:szCs w:val="21"/>
        </w:rPr>
      </w:pPr>
    </w:p>
    <w:p>
      <w:pPr>
        <w:pStyle w:val="17"/>
        <w:adjustRightInd w:val="0"/>
        <w:snapToGrid w:val="0"/>
        <w:spacing w:line="360" w:lineRule="auto"/>
        <w:jc w:val="center"/>
        <w:rPr>
          <w:rFonts w:hint="eastAsia" w:hAnsi="宋体" w:cs="宋体"/>
          <w:color w:val="000000"/>
          <w:szCs w:val="21"/>
        </w:rPr>
      </w:pPr>
      <w:r>
        <w:rPr>
          <w:rFonts w:hint="eastAsia" w:hAnsi="宋体" w:cs="宋体"/>
          <w:color w:val="000000"/>
          <w:szCs w:val="21"/>
        </w:rPr>
        <w:t xml:space="preserve">        日期：</w:t>
      </w:r>
      <w:r>
        <w:rPr>
          <w:rFonts w:hint="eastAsia" w:hAnsi="宋体" w:cs="宋体"/>
          <w:color w:val="000000"/>
          <w:szCs w:val="21"/>
          <w:u w:val="single"/>
        </w:rPr>
        <w:t xml:space="preserve">       </w:t>
      </w:r>
      <w:r>
        <w:rPr>
          <w:rFonts w:hint="eastAsia" w:hAnsi="宋体" w:cs="宋体"/>
          <w:color w:val="000000"/>
          <w:szCs w:val="21"/>
        </w:rPr>
        <w:t>年</w:t>
      </w:r>
      <w:r>
        <w:rPr>
          <w:rFonts w:hint="eastAsia" w:hAnsi="宋体" w:cs="宋体"/>
          <w:color w:val="000000"/>
          <w:szCs w:val="21"/>
          <w:u w:val="single"/>
        </w:rPr>
        <w:t xml:space="preserve">      </w:t>
      </w:r>
      <w:r>
        <w:rPr>
          <w:rFonts w:hint="eastAsia" w:hAnsi="宋体" w:cs="宋体"/>
          <w:color w:val="000000"/>
          <w:szCs w:val="21"/>
        </w:rPr>
        <w:t>月</w:t>
      </w:r>
      <w:r>
        <w:rPr>
          <w:rFonts w:hint="eastAsia" w:hAnsi="宋体" w:cs="宋体"/>
          <w:color w:val="000000"/>
          <w:szCs w:val="21"/>
          <w:u w:val="single"/>
        </w:rPr>
        <w:t xml:space="preserve">      </w:t>
      </w:r>
      <w:r>
        <w:rPr>
          <w:rFonts w:hint="eastAsia" w:hAnsi="宋体" w:cs="宋体"/>
          <w:color w:val="000000"/>
          <w:szCs w:val="21"/>
        </w:rPr>
        <w:t>日</w:t>
      </w:r>
    </w:p>
    <w:p>
      <w:pPr>
        <w:adjustRightInd w:val="0"/>
        <w:snapToGrid w:val="0"/>
        <w:spacing w:line="360" w:lineRule="auto"/>
        <w:rPr>
          <w:rFonts w:hint="eastAsia" w:ascii="宋体" w:hAnsi="宋体" w:cs="宋体"/>
          <w:spacing w:val="-8"/>
          <w:szCs w:val="21"/>
        </w:rPr>
      </w:pPr>
      <w:r>
        <w:rPr>
          <w:rFonts w:hint="eastAsia" w:ascii="宋体" w:hAnsi="宋体" w:cs="宋体"/>
          <w:color w:val="000000"/>
          <w:szCs w:val="21"/>
        </w:rPr>
        <w:t>（后附法人身份证复印件）</w:t>
      </w:r>
    </w:p>
    <w:p>
      <w:pPr>
        <w:adjustRightInd w:val="0"/>
        <w:snapToGrid w:val="0"/>
        <w:spacing w:line="360" w:lineRule="auto"/>
        <w:jc w:val="center"/>
        <w:rPr>
          <w:rFonts w:hint="eastAsia" w:ascii="宋体" w:hAnsi="宋体" w:cs="宋体"/>
          <w:spacing w:val="-8"/>
          <w:sz w:val="32"/>
          <w:szCs w:val="32"/>
        </w:rPr>
      </w:pPr>
      <w:r>
        <w:rPr>
          <w:rFonts w:hint="eastAsia" w:ascii="宋体" w:hAnsi="宋体" w:cs="宋体"/>
          <w:spacing w:val="-8"/>
          <w:sz w:val="32"/>
          <w:szCs w:val="32"/>
        </w:rPr>
        <w:br w:type="page"/>
      </w:r>
    </w:p>
    <w:p>
      <w:pPr>
        <w:adjustRightInd w:val="0"/>
        <w:snapToGrid w:val="0"/>
        <w:spacing w:line="360" w:lineRule="auto"/>
        <w:jc w:val="center"/>
        <w:rPr>
          <w:rFonts w:hint="eastAsia" w:ascii="宋体" w:hAnsi="宋体" w:cs="宋体"/>
          <w:spacing w:val="-8"/>
          <w:sz w:val="36"/>
          <w:szCs w:val="36"/>
        </w:rPr>
      </w:pPr>
      <w:r>
        <w:rPr>
          <w:rFonts w:hint="eastAsia" w:ascii="宋体" w:hAnsi="宋体" w:cs="宋体"/>
          <w:b/>
          <w:color w:val="000000"/>
          <w:kern w:val="0"/>
          <w:sz w:val="32"/>
          <w:szCs w:val="20"/>
        </w:rPr>
        <w:t>四、投标授权委托书</w:t>
      </w:r>
    </w:p>
    <w:p>
      <w:pPr>
        <w:adjustRightInd w:val="0"/>
        <w:snapToGrid w:val="0"/>
        <w:jc w:val="center"/>
        <w:rPr>
          <w:rFonts w:hint="eastAsia" w:ascii="宋体" w:hAnsi="宋体" w:cs="宋体"/>
          <w:spacing w:val="-8"/>
          <w:sz w:val="28"/>
          <w:szCs w:val="28"/>
        </w:rPr>
      </w:pPr>
    </w:p>
    <w:p>
      <w:pPr>
        <w:adjustRightInd w:val="0"/>
        <w:snapToGrid w:val="0"/>
        <w:jc w:val="center"/>
        <w:rPr>
          <w:rFonts w:hint="eastAsia" w:ascii="宋体" w:hAnsi="宋体" w:cs="宋体"/>
          <w:spacing w:val="-8"/>
          <w:sz w:val="28"/>
          <w:szCs w:val="28"/>
        </w:rPr>
      </w:pPr>
    </w:p>
    <w:p>
      <w:pPr>
        <w:adjustRightInd w:val="0"/>
        <w:snapToGrid w:val="0"/>
        <w:spacing w:line="360" w:lineRule="auto"/>
        <w:rPr>
          <w:rFonts w:hint="eastAsia" w:ascii="宋体" w:hAnsi="宋体" w:cs="宋体"/>
          <w:spacing w:val="-8"/>
          <w:szCs w:val="21"/>
        </w:rPr>
      </w:pPr>
      <w:r>
        <w:rPr>
          <w:rFonts w:hint="eastAsia" w:ascii="宋体" w:hAnsi="宋体" w:cs="宋体"/>
          <w:spacing w:val="-8"/>
          <w:szCs w:val="21"/>
        </w:rPr>
        <w:t>致：</w:t>
      </w:r>
      <w:r>
        <w:rPr>
          <w:rFonts w:hint="eastAsia" w:ascii="宋体" w:hAnsi="宋体" w:cs="宋体"/>
          <w:color w:val="000000"/>
          <w:kern w:val="0"/>
          <w:szCs w:val="21"/>
        </w:rPr>
        <w:t>河南信息统计职业学院</w:t>
      </w:r>
    </w:p>
    <w:p>
      <w:pPr>
        <w:adjustRightInd w:val="0"/>
        <w:snapToGrid w:val="0"/>
        <w:spacing w:line="360" w:lineRule="auto"/>
        <w:ind w:firstLine="388" w:firstLineChars="200"/>
        <w:rPr>
          <w:rFonts w:hint="eastAsia" w:ascii="宋体" w:hAnsi="宋体" w:cs="宋体"/>
          <w:spacing w:val="-8"/>
          <w:szCs w:val="21"/>
        </w:rPr>
      </w:pPr>
      <w:r>
        <w:rPr>
          <w:rFonts w:hint="eastAsia" w:ascii="宋体" w:hAnsi="宋体" w:cs="宋体"/>
          <w:spacing w:val="-8"/>
          <w:szCs w:val="21"/>
        </w:rPr>
        <w:t>本授权书在此宣告：</w:t>
      </w:r>
      <w:r>
        <w:rPr>
          <w:rFonts w:hint="eastAsia" w:ascii="宋体" w:hAnsi="宋体" w:cs="宋体"/>
          <w:spacing w:val="-8"/>
          <w:szCs w:val="21"/>
          <w:u w:val="single"/>
        </w:rPr>
        <w:t xml:space="preserve">     （供应商名称）</w:t>
      </w:r>
      <w:r>
        <w:rPr>
          <w:rFonts w:hint="eastAsia" w:ascii="宋体" w:hAnsi="宋体" w:cs="宋体"/>
          <w:spacing w:val="-8"/>
          <w:szCs w:val="21"/>
        </w:rPr>
        <w:t xml:space="preserve">的 </w:t>
      </w:r>
      <w:r>
        <w:rPr>
          <w:rFonts w:hint="eastAsia" w:ascii="宋体" w:hAnsi="宋体" w:cs="宋体"/>
          <w:spacing w:val="-8"/>
          <w:szCs w:val="21"/>
          <w:u w:val="single"/>
        </w:rPr>
        <w:t xml:space="preserve">      （职务）</w:t>
      </w:r>
      <w:r>
        <w:rPr>
          <w:rFonts w:hint="eastAsia" w:ascii="宋体" w:hAnsi="宋体" w:cs="宋体"/>
          <w:spacing w:val="-8"/>
          <w:szCs w:val="21"/>
        </w:rPr>
        <w:t>、</w:t>
      </w:r>
      <w:r>
        <w:rPr>
          <w:rFonts w:hint="eastAsia" w:ascii="宋体" w:hAnsi="宋体" w:cs="宋体"/>
          <w:spacing w:val="-8"/>
          <w:szCs w:val="21"/>
          <w:u w:val="single"/>
        </w:rPr>
        <w:t xml:space="preserve">        （姓名）</w:t>
      </w:r>
      <w:r>
        <w:rPr>
          <w:rFonts w:hint="eastAsia" w:ascii="宋体" w:hAnsi="宋体" w:cs="宋体"/>
          <w:spacing w:val="-8"/>
          <w:szCs w:val="21"/>
        </w:rPr>
        <w:t xml:space="preserve">以本公司（单位）法定代表人的身份，代表本公司（单位）授权 </w:t>
      </w:r>
      <w:r>
        <w:rPr>
          <w:rFonts w:hint="eastAsia" w:ascii="宋体" w:hAnsi="宋体" w:cs="宋体"/>
          <w:spacing w:val="-8"/>
          <w:szCs w:val="21"/>
          <w:u w:val="single"/>
        </w:rPr>
        <w:t xml:space="preserve"> （职务）</w:t>
      </w:r>
      <w:r>
        <w:rPr>
          <w:rFonts w:hint="eastAsia" w:ascii="宋体" w:hAnsi="宋体" w:cs="宋体"/>
          <w:spacing w:val="-8"/>
          <w:szCs w:val="21"/>
        </w:rPr>
        <w:t xml:space="preserve">、 </w:t>
      </w:r>
      <w:r>
        <w:rPr>
          <w:rFonts w:hint="eastAsia" w:ascii="宋体" w:hAnsi="宋体" w:cs="宋体"/>
          <w:spacing w:val="-8"/>
          <w:szCs w:val="21"/>
          <w:u w:val="single"/>
        </w:rPr>
        <w:t xml:space="preserve">             （姓名）</w:t>
      </w:r>
      <w:r>
        <w:rPr>
          <w:rFonts w:hint="eastAsia" w:ascii="宋体" w:hAnsi="宋体" w:cs="宋体"/>
          <w:spacing w:val="-8"/>
          <w:szCs w:val="21"/>
        </w:rPr>
        <w:t>为我公司（单位）的合法代理人，该代理人在</w:t>
      </w:r>
      <w:r>
        <w:rPr>
          <w:rFonts w:hint="eastAsia" w:ascii="宋体" w:hAnsi="宋体" w:cs="宋体"/>
          <w:spacing w:val="-8"/>
          <w:szCs w:val="21"/>
          <w:u w:val="single"/>
        </w:rPr>
        <w:t xml:space="preserve">             </w:t>
      </w:r>
      <w:r>
        <w:rPr>
          <w:rFonts w:hint="eastAsia" w:ascii="宋体" w:hAnsi="宋体" w:cs="宋体"/>
          <w:spacing w:val="-8"/>
          <w:szCs w:val="21"/>
        </w:rPr>
        <w:t>项目的投标活动、合同谈判、协议书签署等相关行为中，全权处理与之相关的一切事宜。</w:t>
      </w:r>
    </w:p>
    <w:p>
      <w:pPr>
        <w:spacing w:line="360" w:lineRule="auto"/>
        <w:ind w:firstLine="697"/>
        <w:rPr>
          <w:rFonts w:hint="eastAsia" w:ascii="宋体" w:hAnsi="宋体" w:cs="宋体"/>
          <w:spacing w:val="-8"/>
          <w:szCs w:val="21"/>
        </w:rPr>
      </w:pPr>
      <w:r>
        <w:rPr>
          <w:rFonts w:hint="eastAsia" w:ascii="宋体" w:hAnsi="宋体" w:cs="宋体"/>
          <w:spacing w:val="-8"/>
          <w:szCs w:val="21"/>
        </w:rPr>
        <w:t>代理人无转委托权，特此委托。</w:t>
      </w:r>
    </w:p>
    <w:p>
      <w:pPr>
        <w:spacing w:line="360" w:lineRule="auto"/>
        <w:rPr>
          <w:rFonts w:hint="eastAsia" w:ascii="宋体" w:hAnsi="宋体" w:cs="宋体"/>
          <w:spacing w:val="-8"/>
          <w:szCs w:val="21"/>
        </w:rPr>
      </w:pPr>
    </w:p>
    <w:p>
      <w:pPr>
        <w:spacing w:line="360" w:lineRule="auto"/>
        <w:rPr>
          <w:rFonts w:hint="eastAsia" w:ascii="宋体" w:hAnsi="宋体" w:cs="宋体"/>
          <w:spacing w:val="-8"/>
          <w:szCs w:val="21"/>
        </w:rPr>
      </w:pPr>
    </w:p>
    <w:p>
      <w:pPr>
        <w:spacing w:line="360" w:lineRule="auto"/>
        <w:ind w:left="1996" w:leftChars="104" w:hanging="1778" w:hangingChars="917"/>
        <w:rPr>
          <w:rFonts w:hint="default" w:ascii="宋体" w:hAnsi="宋体" w:eastAsia="宋体" w:cs="宋体"/>
          <w:spacing w:val="-8"/>
          <w:szCs w:val="21"/>
          <w:u w:val="single"/>
          <w:lang w:val="en-US" w:eastAsia="zh-CN"/>
        </w:rPr>
      </w:pPr>
      <w:r>
        <w:rPr>
          <w:rFonts w:hint="eastAsia" w:ascii="宋体" w:hAnsi="宋体" w:cs="宋体"/>
          <w:spacing w:val="-8"/>
          <w:szCs w:val="21"/>
        </w:rPr>
        <w:t>代理人：</w:t>
      </w:r>
      <w:r>
        <w:rPr>
          <w:rFonts w:hint="eastAsia" w:ascii="宋体" w:hAnsi="宋体" w:cs="宋体"/>
          <w:spacing w:val="-8"/>
          <w:szCs w:val="21"/>
          <w:u w:val="single"/>
        </w:rPr>
        <w:t xml:space="preserve">   </w:t>
      </w:r>
      <w:r>
        <w:rPr>
          <w:rFonts w:hint="eastAsia" w:ascii="宋体" w:hAnsi="宋体" w:cs="宋体"/>
          <w:spacing w:val="-8"/>
          <w:szCs w:val="21"/>
          <w:u w:val="single"/>
          <w:lang w:val="en-US" w:eastAsia="zh-CN"/>
        </w:rPr>
        <w:t xml:space="preserve">         </w:t>
      </w:r>
      <w:r>
        <w:rPr>
          <w:rFonts w:hint="eastAsia" w:ascii="宋体" w:hAnsi="宋体" w:cs="宋体"/>
          <w:spacing w:val="-8"/>
          <w:szCs w:val="21"/>
          <w:u w:val="single"/>
        </w:rPr>
        <w:t xml:space="preserve">  </w:t>
      </w:r>
      <w:r>
        <w:rPr>
          <w:rFonts w:hint="eastAsia" w:ascii="宋体" w:hAnsi="宋体" w:cs="宋体"/>
          <w:spacing w:val="-8"/>
          <w:szCs w:val="21"/>
        </w:rPr>
        <w:t>（签字）      性别 ：</w:t>
      </w:r>
      <w:r>
        <w:rPr>
          <w:rFonts w:hint="eastAsia" w:ascii="宋体" w:hAnsi="宋体" w:cs="宋体"/>
          <w:spacing w:val="-8"/>
          <w:szCs w:val="21"/>
          <w:u w:val="single"/>
        </w:rPr>
        <w:t xml:space="preserve">      </w:t>
      </w:r>
      <w:r>
        <w:rPr>
          <w:rFonts w:hint="eastAsia" w:ascii="宋体" w:hAnsi="宋体" w:cs="宋体"/>
          <w:spacing w:val="-8"/>
          <w:szCs w:val="21"/>
        </w:rPr>
        <w:t xml:space="preserve"> 年龄：</w:t>
      </w:r>
      <w:r>
        <w:rPr>
          <w:rFonts w:hint="eastAsia" w:ascii="宋体" w:hAnsi="宋体" w:cs="宋体"/>
          <w:spacing w:val="-8"/>
          <w:szCs w:val="21"/>
          <w:u w:val="single"/>
          <w:lang w:val="en-US" w:eastAsia="zh-CN"/>
        </w:rPr>
        <w:t xml:space="preserve">                 </w:t>
      </w:r>
    </w:p>
    <w:p>
      <w:pPr>
        <w:spacing w:line="360" w:lineRule="auto"/>
        <w:ind w:left="1996" w:leftChars="104" w:hanging="1778" w:hangingChars="917"/>
        <w:rPr>
          <w:rFonts w:hint="eastAsia" w:ascii="宋体" w:hAnsi="宋体" w:cs="宋体"/>
          <w:spacing w:val="-8"/>
          <w:szCs w:val="21"/>
        </w:rPr>
      </w:pPr>
    </w:p>
    <w:p>
      <w:pPr>
        <w:spacing w:line="360" w:lineRule="auto"/>
        <w:ind w:left="1996" w:leftChars="104" w:hanging="1778" w:hangingChars="917"/>
        <w:rPr>
          <w:rFonts w:hint="default" w:ascii="宋体" w:hAnsi="宋体" w:eastAsia="宋体" w:cs="宋体"/>
          <w:spacing w:val="-8"/>
          <w:szCs w:val="21"/>
          <w:u w:val="single"/>
          <w:lang w:val="en-US" w:eastAsia="zh-CN"/>
        </w:rPr>
      </w:pPr>
      <w:r>
        <w:rPr>
          <w:rFonts w:hint="eastAsia" w:ascii="宋体" w:hAnsi="宋体" w:cs="宋体"/>
          <w:spacing w:val="-8"/>
          <w:szCs w:val="21"/>
        </w:rPr>
        <w:t xml:space="preserve">身份证号码：  </w:t>
      </w:r>
      <w:r>
        <w:rPr>
          <w:rFonts w:hint="eastAsia" w:ascii="宋体" w:hAnsi="宋体" w:cs="宋体"/>
          <w:spacing w:val="-8"/>
          <w:szCs w:val="21"/>
          <w:u w:val="single"/>
        </w:rPr>
        <w:t xml:space="preserve">                        </w:t>
      </w:r>
      <w:r>
        <w:rPr>
          <w:rFonts w:hint="eastAsia" w:ascii="宋体" w:hAnsi="宋体" w:cs="宋体"/>
          <w:spacing w:val="-8"/>
          <w:szCs w:val="21"/>
          <w:u w:val="single"/>
          <w:lang w:val="en-US" w:eastAsia="zh-CN"/>
        </w:rPr>
        <w:t xml:space="preserve">  </w:t>
      </w:r>
      <w:r>
        <w:rPr>
          <w:rFonts w:hint="eastAsia" w:ascii="宋体" w:hAnsi="宋体" w:cs="宋体"/>
          <w:spacing w:val="-8"/>
          <w:szCs w:val="21"/>
        </w:rPr>
        <w:t xml:space="preserve">  职务：___</w:t>
      </w:r>
      <w:r>
        <w:rPr>
          <w:rFonts w:hint="eastAsia" w:ascii="宋体" w:hAnsi="宋体" w:cs="宋体"/>
          <w:spacing w:val="-8"/>
          <w:szCs w:val="21"/>
          <w:u w:val="single"/>
        </w:rPr>
        <w:t>____</w:t>
      </w:r>
      <w:r>
        <w:rPr>
          <w:rFonts w:hint="eastAsia" w:ascii="宋体" w:hAnsi="宋体" w:cs="宋体"/>
          <w:spacing w:val="-8"/>
          <w:szCs w:val="21"/>
          <w:u w:val="single"/>
          <w:lang w:val="en-US" w:eastAsia="zh-CN"/>
        </w:rPr>
        <w:t xml:space="preserve">           </w:t>
      </w:r>
    </w:p>
    <w:p>
      <w:pPr>
        <w:spacing w:line="360" w:lineRule="auto"/>
        <w:ind w:left="1996" w:leftChars="104" w:hanging="1778" w:hangingChars="917"/>
        <w:rPr>
          <w:rFonts w:hint="eastAsia" w:ascii="宋体" w:hAnsi="宋体" w:cs="宋体"/>
          <w:spacing w:val="-8"/>
          <w:szCs w:val="21"/>
        </w:rPr>
      </w:pPr>
    </w:p>
    <w:p>
      <w:pPr>
        <w:spacing w:line="360" w:lineRule="auto"/>
        <w:ind w:left="1996" w:leftChars="104" w:hanging="1778" w:hangingChars="917"/>
        <w:rPr>
          <w:rFonts w:hint="eastAsia" w:ascii="宋体" w:hAnsi="宋体" w:cs="宋体"/>
          <w:spacing w:val="-8"/>
          <w:szCs w:val="21"/>
        </w:rPr>
      </w:pPr>
      <w:r>
        <w:rPr>
          <w:rFonts w:hint="eastAsia" w:ascii="宋体" w:hAnsi="宋体" w:cs="宋体"/>
          <w:spacing w:val="-8"/>
          <w:szCs w:val="21"/>
        </w:rPr>
        <w:t xml:space="preserve">供应商：  </w:t>
      </w:r>
      <w:r>
        <w:rPr>
          <w:rFonts w:hint="eastAsia" w:ascii="宋体" w:hAnsi="宋体" w:cs="宋体"/>
          <w:spacing w:val="-8"/>
          <w:szCs w:val="21"/>
          <w:u w:val="single"/>
          <w:lang w:val="en-US" w:eastAsia="zh-CN"/>
        </w:rPr>
        <w:t xml:space="preserve">                           </w:t>
      </w:r>
      <w:r>
        <w:rPr>
          <w:rFonts w:hint="eastAsia" w:ascii="宋体" w:hAnsi="宋体" w:cs="宋体"/>
          <w:spacing w:val="-8"/>
          <w:szCs w:val="21"/>
        </w:rPr>
        <w:t>（盖章）</w:t>
      </w:r>
    </w:p>
    <w:p>
      <w:pPr>
        <w:spacing w:line="360" w:lineRule="auto"/>
        <w:ind w:left="1996" w:leftChars="104" w:hanging="1778" w:hangingChars="917"/>
        <w:rPr>
          <w:rFonts w:hint="eastAsia" w:ascii="宋体" w:hAnsi="宋体" w:cs="宋体"/>
          <w:spacing w:val="-8"/>
          <w:szCs w:val="21"/>
        </w:rPr>
      </w:pPr>
    </w:p>
    <w:p>
      <w:pPr>
        <w:spacing w:line="360" w:lineRule="auto"/>
        <w:ind w:left="1996" w:leftChars="104" w:hanging="1778" w:hangingChars="917"/>
        <w:rPr>
          <w:rFonts w:hint="eastAsia" w:ascii="宋体" w:hAnsi="宋体" w:cs="宋体"/>
          <w:spacing w:val="-8"/>
          <w:szCs w:val="21"/>
        </w:rPr>
      </w:pPr>
      <w:r>
        <w:rPr>
          <w:rFonts w:hint="eastAsia" w:ascii="宋体" w:hAnsi="宋体" w:cs="宋体"/>
          <w:spacing w:val="-8"/>
          <w:szCs w:val="21"/>
        </w:rPr>
        <w:t>法定代表人：</w:t>
      </w:r>
      <w:r>
        <w:rPr>
          <w:rFonts w:hint="eastAsia" w:ascii="宋体" w:hAnsi="宋体" w:cs="宋体"/>
          <w:spacing w:val="-8"/>
          <w:szCs w:val="21"/>
          <w:u w:val="single"/>
        </w:rPr>
        <w:t xml:space="preserve">    </w:t>
      </w:r>
      <w:r>
        <w:rPr>
          <w:rFonts w:hint="eastAsia" w:ascii="宋体" w:hAnsi="宋体" w:cs="宋体"/>
          <w:spacing w:val="-8"/>
          <w:szCs w:val="21"/>
          <w:u w:val="single"/>
          <w:lang w:val="en-US" w:eastAsia="zh-CN"/>
        </w:rPr>
        <w:t xml:space="preserve">                   </w:t>
      </w:r>
      <w:r>
        <w:rPr>
          <w:rFonts w:hint="eastAsia" w:ascii="宋体" w:hAnsi="宋体" w:cs="宋体"/>
          <w:spacing w:val="-8"/>
          <w:szCs w:val="21"/>
          <w:u w:val="single"/>
        </w:rPr>
        <w:t xml:space="preserve">  </w:t>
      </w:r>
      <w:r>
        <w:rPr>
          <w:rFonts w:hint="eastAsia" w:ascii="宋体" w:hAnsi="宋体" w:cs="宋体"/>
          <w:spacing w:val="-8"/>
          <w:szCs w:val="21"/>
        </w:rPr>
        <w:t>（签字或盖章）</w:t>
      </w:r>
    </w:p>
    <w:p>
      <w:pPr>
        <w:spacing w:line="360" w:lineRule="auto"/>
        <w:ind w:left="1996" w:leftChars="104" w:hanging="1778" w:hangingChars="917"/>
        <w:rPr>
          <w:rFonts w:hint="eastAsia" w:ascii="宋体" w:hAnsi="宋体" w:cs="宋体"/>
          <w:spacing w:val="-8"/>
          <w:szCs w:val="21"/>
        </w:rPr>
      </w:pPr>
    </w:p>
    <w:p>
      <w:pPr>
        <w:spacing w:line="360" w:lineRule="auto"/>
        <w:ind w:left="1996" w:leftChars="104" w:hanging="1778" w:hangingChars="917"/>
        <w:rPr>
          <w:rFonts w:hint="eastAsia" w:ascii="宋体" w:hAnsi="宋体" w:cs="宋体"/>
          <w:spacing w:val="-8"/>
          <w:szCs w:val="21"/>
        </w:rPr>
      </w:pPr>
      <w:r>
        <w:rPr>
          <w:rFonts w:hint="eastAsia" w:ascii="宋体" w:hAnsi="宋体" w:cs="宋体"/>
          <w:spacing w:val="-8"/>
          <w:szCs w:val="21"/>
        </w:rPr>
        <w:t xml:space="preserve">授权委托日期：         年 </w:t>
      </w:r>
      <w:r>
        <w:rPr>
          <w:rFonts w:hint="eastAsia" w:ascii="宋体" w:hAnsi="宋体" w:cs="宋体"/>
          <w:spacing w:val="-8"/>
          <w:szCs w:val="21"/>
          <w:lang w:val="en-US" w:eastAsia="zh-CN"/>
        </w:rPr>
        <w:t xml:space="preserve">  </w:t>
      </w:r>
      <w:r>
        <w:rPr>
          <w:rFonts w:hint="eastAsia" w:ascii="宋体" w:hAnsi="宋体" w:cs="宋体"/>
          <w:spacing w:val="-8"/>
          <w:szCs w:val="21"/>
        </w:rPr>
        <w:t xml:space="preserve">    月 </w:t>
      </w:r>
      <w:r>
        <w:rPr>
          <w:rFonts w:hint="eastAsia" w:ascii="宋体" w:hAnsi="宋体" w:cs="宋体"/>
          <w:spacing w:val="-8"/>
          <w:szCs w:val="21"/>
          <w:lang w:val="en-US" w:eastAsia="zh-CN"/>
        </w:rPr>
        <w:t xml:space="preserve">  </w:t>
      </w:r>
      <w:r>
        <w:rPr>
          <w:rFonts w:hint="eastAsia" w:ascii="宋体" w:hAnsi="宋体" w:cs="宋体"/>
          <w:spacing w:val="-8"/>
          <w:szCs w:val="21"/>
        </w:rPr>
        <w:t xml:space="preserve">    日</w:t>
      </w:r>
    </w:p>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hint="eastAsia" w:ascii="宋体" w:hAnsi="宋体" w:cs="宋体"/>
          <w:spacing w:val="-8"/>
          <w:szCs w:val="21"/>
        </w:rPr>
      </w:pPr>
      <w:r>
        <w:rPr>
          <w:rFonts w:hint="eastAsia" w:ascii="宋体" w:hAnsi="宋体" w:cs="宋体"/>
          <w:color w:val="000000"/>
          <w:szCs w:val="21"/>
        </w:rPr>
        <w:t>（后附法人及代理人身份证复印件）</w:t>
      </w:r>
    </w:p>
    <w:p>
      <w:pPr>
        <w:adjustRightInd w:val="0"/>
        <w:snapToGrid w:val="0"/>
        <w:spacing w:line="360" w:lineRule="auto"/>
        <w:rPr>
          <w:rFonts w:hint="eastAsia" w:ascii="宋体" w:hAnsi="宋体" w:cs="宋体"/>
          <w:spacing w:val="-8"/>
          <w:szCs w:val="21"/>
        </w:rPr>
      </w:pPr>
    </w:p>
    <w:p>
      <w:pPr>
        <w:adjustRightInd w:val="0"/>
        <w:snapToGrid w:val="0"/>
        <w:spacing w:line="360" w:lineRule="auto"/>
        <w:jc w:val="center"/>
        <w:rPr>
          <w:rFonts w:hint="eastAsia" w:ascii="宋体" w:hAnsi="宋体" w:cs="宋体"/>
          <w:spacing w:val="-8"/>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tabs>
          <w:tab w:val="left" w:pos="3780"/>
        </w:tabs>
        <w:adjustRightInd w:val="0"/>
        <w:snapToGrid w:val="0"/>
        <w:spacing w:line="360" w:lineRule="auto"/>
        <w:rPr>
          <w:rFonts w:hint="eastAsia" w:ascii="宋体" w:hAnsi="宋体" w:cs="宋体"/>
          <w:sz w:val="28"/>
          <w:szCs w:val="28"/>
        </w:rPr>
      </w:pPr>
      <w:r>
        <w:rPr>
          <w:rFonts w:hint="eastAsia" w:ascii="宋体" w:hAnsi="宋体" w:cs="宋体"/>
          <w:sz w:val="28"/>
          <w:szCs w:val="28"/>
        </w:rPr>
        <w:br w:type="page"/>
      </w:r>
    </w:p>
    <w:p>
      <w:pPr>
        <w:numPr>
          <w:ilvl w:val="0"/>
          <w:numId w:val="7"/>
        </w:numPr>
        <w:adjustRightInd w:val="0"/>
        <w:snapToGrid w:val="0"/>
        <w:spacing w:line="360" w:lineRule="auto"/>
        <w:jc w:val="center"/>
        <w:rPr>
          <w:rFonts w:hint="eastAsia" w:ascii="宋体" w:hAnsi="宋体" w:cs="宋体"/>
          <w:b/>
          <w:sz w:val="32"/>
          <w:szCs w:val="32"/>
        </w:rPr>
      </w:pPr>
      <w:r>
        <w:rPr>
          <w:rFonts w:hint="eastAsia" w:ascii="宋体" w:hAnsi="宋体" w:cs="宋体"/>
          <w:b/>
          <w:sz w:val="32"/>
          <w:szCs w:val="32"/>
        </w:rPr>
        <w:t>磋商保证金</w:t>
      </w:r>
    </w:p>
    <w:p>
      <w:pPr>
        <w:pStyle w:val="26"/>
        <w:spacing w:line="480" w:lineRule="auto"/>
        <w:ind w:firstLine="0" w:firstLineChars="0"/>
        <w:jc w:val="center"/>
        <w:rPr>
          <w:rFonts w:hint="eastAsia"/>
          <w:szCs w:val="21"/>
          <w:lang w:val="en-US" w:eastAsia="zh-CN"/>
        </w:rPr>
      </w:pPr>
      <w:r>
        <w:rPr>
          <w:rFonts w:hint="eastAsia"/>
          <w:szCs w:val="21"/>
          <w:lang w:val="en-US" w:eastAsia="zh-CN"/>
        </w:rPr>
        <w:t>无</w:t>
      </w:r>
    </w:p>
    <w:p>
      <w:pPr>
        <w:pStyle w:val="26"/>
        <w:spacing w:line="480" w:lineRule="auto"/>
        <w:ind w:firstLine="0" w:firstLineChars="0"/>
        <w:jc w:val="center"/>
        <w:rPr>
          <w:rFonts w:hint="eastAsia"/>
          <w:szCs w:val="21"/>
          <w:lang w:val="en-US" w:eastAsia="zh-CN"/>
        </w:rPr>
      </w:pPr>
    </w:p>
    <w:p>
      <w:pPr>
        <w:pStyle w:val="26"/>
        <w:spacing w:line="480" w:lineRule="auto"/>
        <w:ind w:firstLine="0" w:firstLineChars="0"/>
        <w:jc w:val="center"/>
        <w:rPr>
          <w:rFonts w:hint="eastAsia"/>
          <w:sz w:val="28"/>
          <w:szCs w:val="28"/>
          <w:lang w:val="en-US"/>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hint="eastAsia" w:ascii="宋体" w:hAnsi="宋体" w:cs="宋体"/>
          <w:szCs w:val="32"/>
        </w:rPr>
      </w:pPr>
      <w:r>
        <w:rPr>
          <w:rFonts w:hint="eastAsia" w:ascii="宋体" w:hAnsi="宋体" w:cs="宋体"/>
          <w:b/>
          <w:sz w:val="32"/>
          <w:szCs w:val="32"/>
        </w:rPr>
        <w:t>六、</w:t>
      </w:r>
      <w:r>
        <w:rPr>
          <w:rFonts w:hint="eastAsia" w:ascii="宋体" w:hAnsi="宋体" w:cs="宋体"/>
          <w:b/>
          <w:color w:val="000000"/>
          <w:kern w:val="0"/>
          <w:sz w:val="32"/>
          <w:szCs w:val="20"/>
        </w:rPr>
        <w:t>反商业贿赂承诺书</w:t>
      </w:r>
    </w:p>
    <w:p>
      <w:pPr>
        <w:tabs>
          <w:tab w:val="left" w:pos="840"/>
        </w:tabs>
        <w:autoSpaceDE w:val="0"/>
        <w:autoSpaceDN w:val="0"/>
        <w:adjustRightInd w:val="0"/>
        <w:spacing w:line="360" w:lineRule="auto"/>
        <w:jc w:val="left"/>
        <w:rPr>
          <w:rFonts w:hint="eastAsia" w:ascii="宋体" w:hAnsi="宋体" w:cs="宋体"/>
          <w:spacing w:val="10"/>
          <w:kern w:val="0"/>
          <w:szCs w:val="21"/>
        </w:rPr>
      </w:pPr>
    </w:p>
    <w:p>
      <w:pPr>
        <w:tabs>
          <w:tab w:val="left" w:pos="840"/>
        </w:tabs>
        <w:autoSpaceDE w:val="0"/>
        <w:autoSpaceDN w:val="0"/>
        <w:adjustRightInd w:val="0"/>
        <w:spacing w:line="360" w:lineRule="auto"/>
        <w:jc w:val="left"/>
        <w:rPr>
          <w:rFonts w:hint="eastAsia" w:ascii="宋体" w:hAnsi="宋体" w:cs="宋体"/>
          <w:spacing w:val="10"/>
          <w:kern w:val="0"/>
          <w:szCs w:val="21"/>
        </w:rPr>
      </w:pPr>
      <w:r>
        <w:rPr>
          <w:rFonts w:hint="eastAsia" w:ascii="宋体" w:hAnsi="宋体" w:cs="宋体"/>
          <w:spacing w:val="10"/>
          <w:kern w:val="0"/>
          <w:szCs w:val="21"/>
        </w:rPr>
        <w:t>我公司承诺：</w:t>
      </w:r>
    </w:p>
    <w:p>
      <w:pPr>
        <w:tabs>
          <w:tab w:val="left" w:pos="840"/>
        </w:tabs>
        <w:autoSpaceDE w:val="0"/>
        <w:autoSpaceDN w:val="0"/>
        <w:adjustRightInd w:val="0"/>
        <w:spacing w:line="360" w:lineRule="auto"/>
        <w:ind w:firstLine="465"/>
        <w:jc w:val="left"/>
        <w:rPr>
          <w:rFonts w:hint="eastAsia" w:ascii="宋体" w:hAnsi="宋体" w:cs="宋体"/>
          <w:spacing w:val="10"/>
          <w:kern w:val="0"/>
          <w:szCs w:val="21"/>
        </w:rPr>
      </w:pPr>
      <w:r>
        <w:rPr>
          <w:rFonts w:hint="eastAsia" w:ascii="宋体" w:hAnsi="宋体" w:cs="宋体"/>
          <w:spacing w:val="10"/>
          <w:kern w:val="0"/>
          <w:szCs w:val="21"/>
        </w:rPr>
        <w:t>在</w:t>
      </w:r>
      <w:r>
        <w:rPr>
          <w:rFonts w:hint="eastAsia" w:ascii="宋体" w:hAnsi="宋体" w:cs="宋体"/>
          <w:spacing w:val="10"/>
          <w:kern w:val="0"/>
          <w:szCs w:val="21"/>
          <w:u w:val="single"/>
        </w:rPr>
        <w:t>（投标项目名称）</w:t>
      </w:r>
      <w:r>
        <w:rPr>
          <w:rFonts w:hint="eastAsia" w:ascii="宋体" w:hAnsi="宋体" w:cs="宋体"/>
          <w:spacing w:val="10"/>
          <w:kern w:val="0"/>
          <w:szCs w:val="21"/>
        </w:rPr>
        <w:t>招标活动中，我公司保证做到：</w:t>
      </w:r>
    </w:p>
    <w:p>
      <w:pPr>
        <w:numPr>
          <w:ilvl w:val="4"/>
          <w:numId w:val="8"/>
        </w:numPr>
        <w:tabs>
          <w:tab w:val="left" w:pos="1080"/>
          <w:tab w:val="clear" w:pos="1005"/>
        </w:tabs>
        <w:autoSpaceDE w:val="0"/>
        <w:autoSpaceDN w:val="0"/>
        <w:adjustRightInd w:val="0"/>
        <w:spacing w:line="360" w:lineRule="auto"/>
        <w:ind w:left="0" w:firstLine="540"/>
        <w:jc w:val="left"/>
        <w:rPr>
          <w:rFonts w:hint="eastAsia" w:ascii="宋体" w:hAnsi="宋体" w:cs="宋体"/>
          <w:spacing w:val="10"/>
          <w:kern w:val="0"/>
          <w:szCs w:val="21"/>
        </w:rPr>
      </w:pPr>
      <w:r>
        <w:rPr>
          <w:rFonts w:hint="eastAsia" w:ascii="宋体" w:hAnsi="宋体" w:cs="宋体"/>
          <w:spacing w:val="10"/>
          <w:kern w:val="0"/>
          <w:szCs w:val="21"/>
        </w:rPr>
        <w:t>公平竞争参加本次采购活动。</w:t>
      </w:r>
    </w:p>
    <w:p>
      <w:pPr>
        <w:numPr>
          <w:ilvl w:val="4"/>
          <w:numId w:val="8"/>
        </w:numPr>
        <w:tabs>
          <w:tab w:val="left" w:pos="1080"/>
          <w:tab w:val="clear" w:pos="1005"/>
        </w:tabs>
        <w:autoSpaceDE w:val="0"/>
        <w:autoSpaceDN w:val="0"/>
        <w:adjustRightInd w:val="0"/>
        <w:spacing w:line="360" w:lineRule="auto"/>
        <w:ind w:left="0" w:firstLine="540"/>
        <w:jc w:val="left"/>
        <w:rPr>
          <w:rFonts w:hint="eastAsia" w:ascii="宋体" w:hAnsi="宋体" w:cs="宋体"/>
          <w:spacing w:val="10"/>
          <w:kern w:val="0"/>
          <w:szCs w:val="21"/>
        </w:rPr>
      </w:pPr>
      <w:r>
        <w:rPr>
          <w:rFonts w:hint="eastAsia" w:ascii="宋体" w:hAnsi="宋体" w:cs="宋体"/>
          <w:spacing w:val="10"/>
          <w:kern w:val="0"/>
          <w:szCs w:val="21"/>
        </w:rPr>
        <w:t>杜绝任何形式的商业贿赂行为。不向国家工作人员、政府采购代理机构工作人员、评审专家及其亲属提供礼品礼金、有价证券、购物券、回扣、佣金、咨询费、劳务费、赞助费、宣传费、宴请；不为其报销各种凭证、不支付其旅游、娱乐等费用。</w:t>
      </w:r>
    </w:p>
    <w:p>
      <w:pPr>
        <w:numPr>
          <w:ilvl w:val="4"/>
          <w:numId w:val="8"/>
        </w:numPr>
        <w:tabs>
          <w:tab w:val="left" w:pos="1080"/>
          <w:tab w:val="clear" w:pos="1005"/>
        </w:tabs>
        <w:autoSpaceDE w:val="0"/>
        <w:autoSpaceDN w:val="0"/>
        <w:adjustRightInd w:val="0"/>
        <w:spacing w:line="360" w:lineRule="auto"/>
        <w:ind w:left="0" w:firstLine="540"/>
        <w:jc w:val="left"/>
        <w:rPr>
          <w:rFonts w:hint="eastAsia" w:ascii="宋体" w:hAnsi="宋体" w:cs="宋体"/>
          <w:spacing w:val="10"/>
          <w:kern w:val="0"/>
          <w:szCs w:val="21"/>
        </w:rPr>
      </w:pPr>
      <w:r>
        <w:rPr>
          <w:rFonts w:hint="eastAsia" w:ascii="宋体" w:hAnsi="宋体" w:cs="宋体"/>
          <w:spacing w:val="10"/>
          <w:kern w:val="0"/>
          <w:szCs w:val="21"/>
        </w:rPr>
        <w:t>若出现上述行为，我公司及参与采购的工作人员愿意接受按照国家法律法规等有关规定给予的处罚。</w:t>
      </w:r>
    </w:p>
    <w:p>
      <w:pPr>
        <w:tabs>
          <w:tab w:val="left" w:pos="840"/>
        </w:tabs>
        <w:autoSpaceDE w:val="0"/>
        <w:autoSpaceDN w:val="0"/>
        <w:adjustRightInd w:val="0"/>
        <w:spacing w:line="360" w:lineRule="auto"/>
        <w:ind w:left="1680"/>
        <w:jc w:val="left"/>
        <w:rPr>
          <w:rFonts w:hint="eastAsia" w:ascii="宋体" w:hAnsi="宋体" w:cs="宋体"/>
          <w:spacing w:val="10"/>
          <w:kern w:val="0"/>
          <w:szCs w:val="21"/>
        </w:rPr>
      </w:pPr>
    </w:p>
    <w:p>
      <w:pPr>
        <w:tabs>
          <w:tab w:val="left" w:pos="840"/>
        </w:tabs>
        <w:autoSpaceDE w:val="0"/>
        <w:autoSpaceDN w:val="0"/>
        <w:adjustRightInd w:val="0"/>
        <w:spacing w:line="360" w:lineRule="auto"/>
        <w:ind w:left="1680"/>
        <w:jc w:val="left"/>
        <w:rPr>
          <w:rFonts w:hint="eastAsia" w:ascii="宋体" w:hAnsi="宋体" w:cs="宋体"/>
          <w:spacing w:val="10"/>
          <w:kern w:val="0"/>
          <w:szCs w:val="21"/>
        </w:rPr>
      </w:pPr>
    </w:p>
    <w:p>
      <w:pPr>
        <w:tabs>
          <w:tab w:val="left" w:pos="840"/>
        </w:tabs>
        <w:autoSpaceDE w:val="0"/>
        <w:autoSpaceDN w:val="0"/>
        <w:adjustRightInd w:val="0"/>
        <w:spacing w:line="360" w:lineRule="auto"/>
        <w:ind w:firstLine="4370" w:firstLineChars="1900"/>
        <w:jc w:val="left"/>
        <w:rPr>
          <w:rFonts w:hint="eastAsia" w:ascii="宋体" w:hAnsi="宋体" w:cs="宋体"/>
          <w:spacing w:val="10"/>
          <w:kern w:val="0"/>
          <w:szCs w:val="21"/>
        </w:rPr>
      </w:pPr>
      <w:r>
        <w:rPr>
          <w:rFonts w:hint="eastAsia" w:ascii="宋体" w:hAnsi="宋体" w:cs="宋体"/>
          <w:spacing w:val="10"/>
          <w:kern w:val="0"/>
          <w:szCs w:val="21"/>
        </w:rPr>
        <w:t>公司法定代表人（签字或盖章）：</w:t>
      </w:r>
    </w:p>
    <w:p>
      <w:pPr>
        <w:tabs>
          <w:tab w:val="left" w:pos="840"/>
        </w:tabs>
        <w:autoSpaceDE w:val="0"/>
        <w:autoSpaceDN w:val="0"/>
        <w:adjustRightInd w:val="0"/>
        <w:spacing w:line="360" w:lineRule="auto"/>
        <w:ind w:firstLine="4370" w:firstLineChars="1900"/>
        <w:jc w:val="left"/>
        <w:rPr>
          <w:rFonts w:hint="eastAsia" w:ascii="宋体" w:hAnsi="宋体" w:cs="宋体"/>
          <w:spacing w:val="10"/>
          <w:kern w:val="0"/>
          <w:szCs w:val="21"/>
        </w:rPr>
      </w:pPr>
      <w:r>
        <w:rPr>
          <w:rFonts w:hint="eastAsia" w:ascii="宋体" w:hAnsi="宋体" w:cs="宋体"/>
          <w:spacing w:val="10"/>
          <w:kern w:val="0"/>
          <w:szCs w:val="21"/>
        </w:rPr>
        <w:t>授权代表（签字）：</w:t>
      </w:r>
    </w:p>
    <w:p>
      <w:pPr>
        <w:tabs>
          <w:tab w:val="left" w:pos="840"/>
        </w:tabs>
        <w:autoSpaceDE w:val="0"/>
        <w:autoSpaceDN w:val="0"/>
        <w:adjustRightInd w:val="0"/>
        <w:spacing w:line="360" w:lineRule="auto"/>
        <w:ind w:left="1680" w:firstLine="4618" w:firstLineChars="2008"/>
        <w:jc w:val="left"/>
        <w:rPr>
          <w:rFonts w:hint="eastAsia" w:ascii="宋体" w:hAnsi="宋体" w:cs="宋体"/>
          <w:spacing w:val="10"/>
          <w:kern w:val="0"/>
          <w:szCs w:val="21"/>
        </w:rPr>
      </w:pPr>
      <w:r>
        <w:rPr>
          <w:rFonts w:hint="eastAsia" w:ascii="宋体" w:hAnsi="宋体" w:cs="宋体"/>
          <w:spacing w:val="10"/>
          <w:kern w:val="0"/>
          <w:szCs w:val="21"/>
        </w:rPr>
        <w:t>（公司公章）</w:t>
      </w:r>
    </w:p>
    <w:p>
      <w:pPr>
        <w:pStyle w:val="26"/>
        <w:ind w:firstLine="460"/>
        <w:rPr>
          <w:rFonts w:hint="eastAsia" w:ascii="宋体" w:hAnsi="宋体" w:cs="宋体"/>
          <w:spacing w:val="10"/>
          <w:kern w:val="0"/>
          <w:szCs w:val="21"/>
        </w:rPr>
      </w:pPr>
    </w:p>
    <w:p>
      <w:pPr>
        <w:pStyle w:val="26"/>
        <w:ind w:firstLine="460"/>
        <w:rPr>
          <w:rFonts w:hint="eastAsia" w:ascii="宋体" w:hAnsi="宋体" w:cs="宋体"/>
          <w:spacing w:val="10"/>
          <w:kern w:val="0"/>
          <w:szCs w:val="21"/>
        </w:rPr>
      </w:pPr>
    </w:p>
    <w:p>
      <w:pPr>
        <w:tabs>
          <w:tab w:val="left" w:pos="3780"/>
        </w:tabs>
        <w:adjustRightInd w:val="0"/>
        <w:snapToGrid w:val="0"/>
        <w:spacing w:line="360" w:lineRule="auto"/>
        <w:ind w:firstLine="6090" w:firstLineChars="2900"/>
        <w:rPr>
          <w:rFonts w:hint="eastAsia" w:ascii="宋体" w:hAnsi="宋体" w:cs="宋体"/>
          <w:sz w:val="28"/>
          <w:szCs w:val="28"/>
        </w:rPr>
      </w:pPr>
      <w:r>
        <w:rPr>
          <w:rFonts w:hint="eastAsia" w:ascii="宋体" w:hAnsi="宋体" w:cs="宋体"/>
          <w:bCs/>
          <w:szCs w:val="21"/>
        </w:rPr>
        <w:t>年　　月　　日</w:t>
      </w:r>
    </w:p>
    <w:p>
      <w:pPr>
        <w:adjustRightInd w:val="0"/>
        <w:snapToGrid w:val="0"/>
        <w:spacing w:line="360" w:lineRule="auto"/>
        <w:jc w:val="center"/>
        <w:rPr>
          <w:rFonts w:hint="eastAsia" w:ascii="宋体" w:hAnsi="宋体" w:cs="宋体"/>
          <w:spacing w:val="-8"/>
          <w:sz w:val="28"/>
          <w:szCs w:val="28"/>
        </w:rPr>
      </w:pPr>
      <w:r>
        <w:rPr>
          <w:rFonts w:hint="eastAsia" w:ascii="宋体" w:hAnsi="宋体" w:cs="宋体"/>
          <w:sz w:val="28"/>
          <w:szCs w:val="28"/>
        </w:rPr>
        <w:br w:type="page"/>
      </w:r>
    </w:p>
    <w:p>
      <w:pPr>
        <w:pStyle w:val="4"/>
        <w:spacing w:before="0" w:after="0" w:line="360" w:lineRule="auto"/>
        <w:ind w:left="420"/>
        <w:jc w:val="center"/>
        <w:rPr>
          <w:rFonts w:hint="eastAsia" w:ascii="宋体" w:hAnsi="宋体" w:eastAsia="宋体" w:cs="宋体"/>
          <w:u w:val="single"/>
        </w:rPr>
      </w:pPr>
      <w:bookmarkStart w:id="0" w:name="_Toc476640408"/>
      <w:r>
        <w:rPr>
          <w:rFonts w:hint="eastAsia" w:ascii="宋体" w:hAnsi="宋体" w:eastAsia="宋体" w:cs="宋体"/>
        </w:rPr>
        <w:t>七、投标诚信承诺书</w:t>
      </w:r>
      <w:bookmarkEnd w:id="0"/>
    </w:p>
    <w:p>
      <w:pPr>
        <w:pStyle w:val="4"/>
        <w:spacing w:before="0" w:after="0" w:line="360" w:lineRule="auto"/>
        <w:ind w:left="420"/>
        <w:rPr>
          <w:rFonts w:hint="eastAsia" w:ascii="宋体" w:hAnsi="宋体" w:eastAsia="宋体" w:cs="宋体"/>
          <w:b w:val="0"/>
          <w:sz w:val="24"/>
          <w:szCs w:val="24"/>
        </w:rPr>
      </w:pPr>
    </w:p>
    <w:p>
      <w:pPr>
        <w:tabs>
          <w:tab w:val="left" w:pos="1080"/>
        </w:tabs>
        <w:autoSpaceDE w:val="0"/>
        <w:autoSpaceDN w:val="0"/>
        <w:adjustRightInd w:val="0"/>
        <w:spacing w:line="360" w:lineRule="auto"/>
        <w:ind w:left="540"/>
        <w:jc w:val="left"/>
        <w:rPr>
          <w:rFonts w:hint="eastAsia" w:ascii="宋体" w:hAnsi="宋体" w:eastAsia="宋体" w:cs="宋体"/>
          <w:color w:val="000000"/>
          <w:kern w:val="0"/>
          <w:szCs w:val="21"/>
          <w:lang w:eastAsia="zh-CN"/>
        </w:rPr>
      </w:pPr>
      <w:r>
        <w:rPr>
          <w:rFonts w:hint="eastAsia" w:ascii="宋体" w:hAnsi="宋体" w:cs="宋体"/>
          <w:spacing w:val="10"/>
          <w:kern w:val="0"/>
          <w:szCs w:val="21"/>
        </w:rPr>
        <w:t>致：</w:t>
      </w:r>
      <w:r>
        <w:rPr>
          <w:rFonts w:hint="eastAsia" w:ascii="宋体" w:hAnsi="宋体" w:cs="宋体"/>
          <w:color w:val="000000"/>
          <w:kern w:val="0"/>
          <w:szCs w:val="21"/>
        </w:rPr>
        <w:t>河南信息统计职业学院</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r>
        <w:rPr>
          <w:rFonts w:hint="eastAsia" w:ascii="宋体" w:hAnsi="宋体" w:cs="宋体"/>
          <w:spacing w:val="10"/>
          <w:kern w:val="0"/>
          <w:szCs w:val="21"/>
        </w:rPr>
        <w:t xml:space="preserve">   我公司郑重声明：</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r>
        <w:rPr>
          <w:rFonts w:hint="eastAsia" w:ascii="宋体" w:hAnsi="宋体" w:cs="宋体"/>
          <w:spacing w:val="10"/>
          <w:kern w:val="0"/>
          <w:szCs w:val="21"/>
        </w:rPr>
        <w:t xml:space="preserve">1、在本次（项目编号：     </w:t>
      </w:r>
      <w:r>
        <w:rPr>
          <w:rFonts w:hint="eastAsia" w:ascii="宋体" w:hAnsi="宋体" w:cs="宋体"/>
          <w:spacing w:val="10"/>
          <w:kern w:val="0"/>
          <w:szCs w:val="21"/>
          <w:lang w:val="en-US" w:eastAsia="zh-CN"/>
        </w:rPr>
        <w:t xml:space="preserve">  </w:t>
      </w:r>
      <w:r>
        <w:rPr>
          <w:rFonts w:hint="eastAsia" w:ascii="宋体" w:hAnsi="宋体" w:cs="宋体"/>
          <w:spacing w:val="10"/>
          <w:kern w:val="0"/>
          <w:szCs w:val="21"/>
        </w:rPr>
        <w:t xml:space="preserve">     ）项目名称：                      投标过程中，提供的所有证明文件，均是真实的，一旦发现有虚假材料，我公司承诺，3年之内不再参与</w:t>
      </w:r>
      <w:r>
        <w:rPr>
          <w:rFonts w:hint="eastAsia" w:ascii="宋体" w:hAnsi="宋体" w:cs="宋体"/>
          <w:spacing w:val="10"/>
          <w:kern w:val="0"/>
          <w:szCs w:val="21"/>
          <w:lang w:eastAsia="zh-CN"/>
        </w:rPr>
        <w:t>河南信息统计职业学院</w:t>
      </w:r>
      <w:r>
        <w:rPr>
          <w:rFonts w:hint="eastAsia" w:ascii="宋体" w:hAnsi="宋体" w:cs="宋体"/>
          <w:spacing w:val="10"/>
          <w:kern w:val="0"/>
          <w:szCs w:val="21"/>
        </w:rPr>
        <w:t>组织的一切采购活动。</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r>
        <w:rPr>
          <w:rFonts w:hint="eastAsia" w:ascii="宋体" w:hAnsi="宋体" w:cs="宋体"/>
          <w:spacing w:val="10"/>
          <w:kern w:val="0"/>
          <w:szCs w:val="21"/>
        </w:rPr>
        <w:t>2、我公司承诺在参加政府采购活动前三年内在经营活动中没有重大违法记录。</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p>
    <w:p>
      <w:pPr>
        <w:tabs>
          <w:tab w:val="left" w:pos="1080"/>
        </w:tabs>
        <w:autoSpaceDE w:val="0"/>
        <w:autoSpaceDN w:val="0"/>
        <w:adjustRightInd w:val="0"/>
        <w:spacing w:line="360" w:lineRule="auto"/>
        <w:ind w:firstLine="6440" w:firstLineChars="2800"/>
        <w:jc w:val="left"/>
        <w:rPr>
          <w:rFonts w:hint="eastAsia" w:ascii="宋体" w:hAnsi="宋体" w:cs="宋体"/>
          <w:spacing w:val="10"/>
          <w:kern w:val="0"/>
          <w:szCs w:val="21"/>
        </w:rPr>
      </w:pPr>
      <w:r>
        <w:rPr>
          <w:rFonts w:hint="eastAsia" w:ascii="宋体" w:hAnsi="宋体" w:cs="宋体"/>
          <w:spacing w:val="10"/>
          <w:kern w:val="0"/>
          <w:szCs w:val="21"/>
        </w:rPr>
        <w:t>（公司公章）</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r>
        <w:rPr>
          <w:rFonts w:hint="eastAsia" w:ascii="宋体" w:hAnsi="宋体" w:cs="宋体"/>
          <w:spacing w:val="10"/>
          <w:kern w:val="0"/>
          <w:szCs w:val="21"/>
        </w:rPr>
        <w:t xml:space="preserve">                                                                            </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sectPr>
          <w:pgSz w:w="11906" w:h="16838"/>
          <w:pgMar w:top="1440" w:right="1800" w:bottom="1440" w:left="1800" w:header="851" w:footer="992" w:gutter="0"/>
          <w:cols w:space="720" w:num="1"/>
          <w:docGrid w:type="lines" w:linePitch="312" w:charSpace="0"/>
        </w:sectPr>
      </w:pPr>
      <w:r>
        <w:rPr>
          <w:rFonts w:hint="eastAsia" w:ascii="宋体" w:hAnsi="宋体" w:cs="宋体"/>
          <w:spacing w:val="10"/>
          <w:kern w:val="0"/>
          <w:szCs w:val="21"/>
        </w:rPr>
        <w:t xml:space="preserve">                                                  年  月  日</w:t>
      </w:r>
    </w:p>
    <w:p>
      <w:pPr>
        <w:pStyle w:val="4"/>
        <w:spacing w:before="0" w:after="0" w:line="360" w:lineRule="auto"/>
        <w:ind w:left="420"/>
        <w:jc w:val="center"/>
        <w:rPr>
          <w:rFonts w:hint="eastAsia" w:ascii="宋体" w:hAnsi="宋体" w:eastAsia="宋体" w:cs="宋体"/>
        </w:rPr>
      </w:pPr>
      <w:bookmarkStart w:id="1" w:name="_Toc476640409"/>
      <w:r>
        <w:rPr>
          <w:rFonts w:hint="eastAsia" w:ascii="宋体" w:hAnsi="宋体" w:eastAsia="宋体" w:cs="宋体"/>
        </w:rPr>
        <w:t>八、中小微企业声明函</w:t>
      </w:r>
      <w:bookmarkEnd w:id="1"/>
    </w:p>
    <w:p>
      <w:pPr>
        <w:tabs>
          <w:tab w:val="left" w:pos="1080"/>
        </w:tabs>
        <w:autoSpaceDE w:val="0"/>
        <w:autoSpaceDN w:val="0"/>
        <w:adjustRightInd w:val="0"/>
        <w:spacing w:line="360" w:lineRule="auto"/>
        <w:jc w:val="left"/>
        <w:rPr>
          <w:rFonts w:hint="eastAsia" w:ascii="宋体" w:hAnsi="宋体" w:cs="宋体"/>
          <w:spacing w:val="10"/>
          <w:kern w:val="0"/>
          <w:szCs w:val="21"/>
        </w:rPr>
      </w:pPr>
      <w:r>
        <w:rPr>
          <w:rFonts w:hint="eastAsia" w:ascii="宋体" w:hAnsi="宋体" w:cs="宋体"/>
          <w:spacing w:val="10"/>
          <w:kern w:val="0"/>
          <w:szCs w:val="21"/>
        </w:rPr>
        <w:t>（属于中小微企业的填写，不属于的无需填写此项内容）</w:t>
      </w:r>
    </w:p>
    <w:p>
      <w:pPr>
        <w:pStyle w:val="13"/>
        <w:spacing w:before="1" w:line="360" w:lineRule="auto"/>
        <w:ind w:firstLine="460" w:firstLineChars="200"/>
        <w:rPr>
          <w:rFonts w:hint="eastAsia" w:ascii="宋体" w:hAnsi="宋体" w:eastAsia="宋体" w:cs="宋体"/>
          <w:sz w:val="24"/>
          <w:szCs w:val="24"/>
          <w:highlight w:val="none"/>
        </w:rPr>
      </w:pPr>
      <w:r>
        <w:rPr>
          <w:rFonts w:hint="eastAsia" w:ascii="宋体" w:hAnsi="宋体" w:cs="宋体"/>
          <w:spacing w:val="10"/>
          <w:kern w:val="0"/>
          <w:szCs w:val="21"/>
        </w:rPr>
        <w:t xml:space="preserve">    </w:t>
      </w:r>
      <w:r>
        <w:rPr>
          <w:rFonts w:hint="eastAsia" w:ascii="宋体" w:hAnsi="宋体" w:eastAsia="宋体" w:cs="宋体"/>
          <w:sz w:val="24"/>
          <w:szCs w:val="24"/>
          <w:highlight w:val="none"/>
        </w:rPr>
        <w:t>本公司（联合体）郑重声明，根据《政府采购促进中小企业发展管理办法》（财库﹝2020﹞46 号）的规定，本公司 （联合体）参加</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公司名称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w:t>
      </w:r>
      <w:r>
        <w:rPr>
          <w:rFonts w:hint="eastAsia" w:eastAsia="宋体"/>
          <w:color w:val="000000"/>
          <w:sz w:val="24"/>
          <w:szCs w:val="24"/>
          <w:highlight w:val="none"/>
          <w:u w:val="single"/>
          <w:lang w:val="en-US" w:eastAsia="zh-CN"/>
        </w:rPr>
        <w:t xml:space="preserve">                 项目</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采购活动， 提供的货物全部由符合政策要求的中小企业制造。相关企业（含联合体中的中小企业、签订分包意向协议的中小企业）的具体情况如下：</w:t>
      </w:r>
    </w:p>
    <w:p>
      <w:pPr>
        <w:rPr>
          <w:rFonts w:hint="eastAsia"/>
        </w:rPr>
      </w:pPr>
    </w:p>
    <w:p>
      <w:pPr>
        <w:pStyle w:val="29"/>
        <w:numPr>
          <w:ilvl w:val="0"/>
          <w:numId w:val="0"/>
        </w:numPr>
        <w:tabs>
          <w:tab w:val="left" w:pos="1616"/>
        </w:tabs>
        <w:spacing w:line="360" w:lineRule="auto"/>
        <w:ind w:right="788" w:righ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1、</w:t>
      </w:r>
      <w:r>
        <w:rPr>
          <w:rFonts w:hint="eastAsia" w:ascii="宋体" w:hAnsi="宋体" w:eastAsia="宋体" w:cs="宋体"/>
          <w:sz w:val="24"/>
          <w:szCs w:val="24"/>
          <w:highlight w:val="none"/>
          <w:u w:val="single"/>
        </w:rPr>
        <w:t>（</w:t>
      </w:r>
      <w:r>
        <w:rPr>
          <w:rFonts w:hint="eastAsia" w:cs="宋体"/>
          <w:sz w:val="24"/>
          <w:szCs w:val="24"/>
          <w:highlight w:val="none"/>
          <w:u w:val="single"/>
          <w:lang w:val="en-US" w:eastAsia="zh-CN"/>
        </w:rPr>
        <w:t xml:space="preserve">  所投设备产品  </w:t>
      </w:r>
      <w:r>
        <w:rPr>
          <w:rFonts w:hint="eastAsia" w:ascii="宋体" w:hAnsi="宋体" w:eastAsia="宋体" w:cs="宋体"/>
          <w:sz w:val="24"/>
          <w:szCs w:val="24"/>
          <w:highlight w:val="none"/>
          <w:u w:val="single"/>
        </w:rPr>
        <w:t>）</w:t>
      </w:r>
      <w:r>
        <w:rPr>
          <w:rFonts w:hint="eastAsia" w:ascii="宋体" w:hAnsi="宋体" w:eastAsia="宋体" w:cs="宋体"/>
          <w:spacing w:val="-13"/>
          <w:sz w:val="24"/>
          <w:szCs w:val="24"/>
          <w:highlight w:val="none"/>
        </w:rPr>
        <w:t xml:space="preserve"> ，属于</w:t>
      </w:r>
      <w:r>
        <w:rPr>
          <w:rFonts w:hint="eastAsia" w:ascii="宋体" w:hAnsi="宋体" w:eastAsia="宋体" w:cs="宋体"/>
          <w:sz w:val="24"/>
          <w:szCs w:val="24"/>
          <w:highlight w:val="none"/>
          <w:u w:val="single"/>
        </w:rPr>
        <w:t>（</w:t>
      </w:r>
      <w:r>
        <w:rPr>
          <w:rFonts w:hint="eastAsia" w:cs="宋体"/>
          <w:sz w:val="24"/>
          <w:szCs w:val="24"/>
          <w:highlight w:val="none"/>
          <w:u w:val="single"/>
          <w:lang w:eastAsia="zh-CN"/>
        </w:rPr>
        <w:t>工业</w:t>
      </w:r>
      <w:r>
        <w:rPr>
          <w:rFonts w:hint="eastAsia" w:ascii="宋体" w:hAnsi="宋体" w:eastAsia="宋体" w:cs="宋体"/>
          <w:sz w:val="24"/>
          <w:szCs w:val="24"/>
          <w:highlight w:val="none"/>
          <w:u w:val="single"/>
        </w:rPr>
        <w:t>）</w:t>
      </w:r>
      <w:r>
        <w:rPr>
          <w:rFonts w:hint="eastAsia" w:ascii="宋体" w:hAnsi="宋体" w:eastAsia="宋体" w:cs="宋体"/>
          <w:spacing w:val="-8"/>
          <w:sz w:val="24"/>
          <w:szCs w:val="24"/>
          <w:highlight w:val="none"/>
        </w:rPr>
        <w:t xml:space="preserve"> 行业；制造商为</w:t>
      </w:r>
      <w:r>
        <w:rPr>
          <w:rFonts w:hint="eastAsia" w:ascii="宋体" w:hAnsi="宋体" w:eastAsia="宋体" w:cs="宋体"/>
          <w:sz w:val="24"/>
          <w:szCs w:val="24"/>
          <w:highlight w:val="none"/>
          <w:u w:val="single"/>
        </w:rPr>
        <w:t>（</w:t>
      </w:r>
      <w:r>
        <w:rPr>
          <w:rFonts w:hint="eastAsia" w:cs="宋体"/>
          <w:sz w:val="24"/>
          <w:szCs w:val="24"/>
          <w:highlight w:val="none"/>
          <w:u w:val="single"/>
          <w:lang w:eastAsia="zh-CN"/>
        </w:rPr>
        <w:t>公司名称</w:t>
      </w:r>
      <w:r>
        <w:rPr>
          <w:rFonts w:hint="eastAsia" w:ascii="宋体" w:hAnsi="宋体" w:eastAsia="宋体" w:cs="宋体"/>
          <w:spacing w:val="-8"/>
          <w:sz w:val="24"/>
          <w:szCs w:val="24"/>
          <w:highlight w:val="none"/>
          <w:u w:val="single"/>
        </w:rPr>
        <w:t>）</w:t>
      </w:r>
      <w:r>
        <w:rPr>
          <w:rFonts w:hint="eastAsia" w:ascii="宋体" w:hAnsi="宋体" w:eastAsia="宋体" w:cs="宋体"/>
          <w:spacing w:val="-8"/>
          <w:sz w:val="24"/>
          <w:szCs w:val="24"/>
          <w:highlight w:val="none"/>
        </w:rPr>
        <w:t xml:space="preserve">， </w:t>
      </w:r>
      <w:r>
        <w:rPr>
          <w:rFonts w:hint="eastAsia" w:ascii="宋体" w:hAnsi="宋体" w:eastAsia="宋体" w:cs="宋体"/>
          <w:sz w:val="24"/>
          <w:szCs w:val="24"/>
          <w:highlight w:val="none"/>
        </w:rPr>
        <w:t>从业人员</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rPr>
        <w:t xml:space="preserve">  </w:t>
      </w:r>
      <w:r>
        <w:rPr>
          <w:rFonts w:hint="eastAsia" w:ascii="宋体" w:hAnsi="宋体" w:eastAsia="宋体" w:cs="宋体"/>
          <w:spacing w:val="10"/>
          <w:sz w:val="24"/>
          <w:szCs w:val="24"/>
          <w:highlight w:val="none"/>
        </w:rPr>
        <w:t>人，营业收入为</w:t>
      </w:r>
      <w:r>
        <w:rPr>
          <w:rFonts w:hint="eastAsia" w:ascii="宋体" w:hAnsi="宋体" w:eastAsia="宋体" w:cs="宋体"/>
          <w:spacing w:val="8"/>
          <w:sz w:val="24"/>
          <w:szCs w:val="24"/>
          <w:highlight w:val="none"/>
          <w:u w:val="single"/>
        </w:rPr>
        <w:t xml:space="preserve"> </w:t>
      </w:r>
      <w:r>
        <w:rPr>
          <w:rFonts w:hint="eastAsia" w:ascii="宋体" w:hAnsi="宋体" w:eastAsia="宋体" w:cs="宋体"/>
          <w:spacing w:val="8"/>
          <w:sz w:val="24"/>
          <w:szCs w:val="24"/>
          <w:highlight w:val="none"/>
          <w:u w:val="single"/>
          <w:lang w:val="en-US"/>
        </w:rPr>
        <w:t xml:space="preserve">  </w:t>
      </w:r>
      <w:r>
        <w:rPr>
          <w:rFonts w:hint="eastAsia" w:ascii="宋体" w:hAnsi="宋体" w:eastAsia="宋体" w:cs="宋体"/>
          <w:spacing w:val="8"/>
          <w:sz w:val="24"/>
          <w:szCs w:val="24"/>
          <w:highlight w:val="none"/>
        </w:rPr>
        <w:t>万元，资产总额为</w:t>
      </w:r>
      <w:r>
        <w:rPr>
          <w:rFonts w:hint="eastAsia" w:ascii="宋体" w:hAnsi="宋体" w:eastAsia="宋体" w:cs="宋体"/>
          <w:spacing w:val="15"/>
          <w:sz w:val="24"/>
          <w:szCs w:val="24"/>
          <w:highlight w:val="none"/>
          <w:u w:val="single"/>
        </w:rPr>
        <w:t xml:space="preserve"> </w:t>
      </w:r>
      <w:r>
        <w:rPr>
          <w:rFonts w:hint="eastAsia" w:ascii="宋体" w:hAnsi="宋体" w:eastAsia="宋体" w:cs="宋体"/>
          <w:spacing w:val="15"/>
          <w:sz w:val="24"/>
          <w:szCs w:val="24"/>
          <w:highlight w:val="none"/>
          <w:u w:val="single"/>
          <w:lang w:val="en-US"/>
        </w:rPr>
        <w:t xml:space="preserve"> </w:t>
      </w:r>
      <w:r>
        <w:rPr>
          <w:rFonts w:hint="eastAsia" w:ascii="宋体" w:hAnsi="宋体" w:eastAsia="宋体" w:cs="宋体"/>
          <w:spacing w:val="15"/>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pStyle w:val="29"/>
        <w:numPr>
          <w:ilvl w:val="0"/>
          <w:numId w:val="0"/>
        </w:numPr>
        <w:tabs>
          <w:tab w:val="left" w:pos="1616"/>
        </w:tabs>
        <w:spacing w:line="360" w:lineRule="auto"/>
        <w:ind w:right="788" w:rightChars="0"/>
        <w:jc w:val="both"/>
        <w:rPr>
          <w:rFonts w:hint="eastAsia" w:ascii="宋体" w:hAnsi="宋体" w:eastAsia="宋体" w:cs="宋体"/>
          <w:sz w:val="24"/>
          <w:szCs w:val="24"/>
          <w:highlight w:val="none"/>
        </w:rPr>
      </w:pPr>
      <w:r>
        <w:rPr>
          <w:rFonts w:hint="eastAsia" w:cs="宋体"/>
          <w:sz w:val="24"/>
          <w:szCs w:val="24"/>
          <w:highlight w:val="none"/>
          <w:u w:val="none"/>
          <w:lang w:val="en-US" w:eastAsia="zh-CN"/>
        </w:rPr>
        <w:t>2</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single"/>
        </w:rPr>
        <w:t>（</w:t>
      </w:r>
      <w:r>
        <w:rPr>
          <w:rFonts w:hint="eastAsia" w:cs="宋体"/>
          <w:sz w:val="24"/>
          <w:szCs w:val="24"/>
          <w:highlight w:val="none"/>
          <w:u w:val="single"/>
          <w:lang w:val="en-US" w:eastAsia="zh-CN"/>
        </w:rPr>
        <w:t xml:space="preserve">  所投设备产品  </w:t>
      </w:r>
      <w:r>
        <w:rPr>
          <w:rFonts w:hint="eastAsia" w:ascii="宋体" w:hAnsi="宋体" w:eastAsia="宋体" w:cs="宋体"/>
          <w:sz w:val="24"/>
          <w:szCs w:val="24"/>
          <w:highlight w:val="none"/>
          <w:u w:val="single"/>
        </w:rPr>
        <w:t>）</w:t>
      </w:r>
      <w:r>
        <w:rPr>
          <w:rFonts w:hint="eastAsia" w:ascii="宋体" w:hAnsi="宋体" w:eastAsia="宋体" w:cs="宋体"/>
          <w:spacing w:val="-13"/>
          <w:sz w:val="24"/>
          <w:szCs w:val="24"/>
          <w:highlight w:val="none"/>
        </w:rPr>
        <w:t xml:space="preserve"> ，属于</w:t>
      </w:r>
      <w:r>
        <w:rPr>
          <w:rFonts w:hint="eastAsia" w:ascii="宋体" w:hAnsi="宋体" w:eastAsia="宋体" w:cs="宋体"/>
          <w:sz w:val="24"/>
          <w:szCs w:val="24"/>
          <w:highlight w:val="none"/>
          <w:u w:val="single"/>
        </w:rPr>
        <w:t>（</w:t>
      </w:r>
      <w:r>
        <w:rPr>
          <w:rFonts w:hint="eastAsia" w:cs="宋体"/>
          <w:sz w:val="24"/>
          <w:szCs w:val="24"/>
          <w:highlight w:val="none"/>
          <w:u w:val="single"/>
          <w:lang w:eastAsia="zh-CN"/>
        </w:rPr>
        <w:t>工业</w:t>
      </w:r>
      <w:r>
        <w:rPr>
          <w:rFonts w:hint="eastAsia" w:ascii="宋体" w:hAnsi="宋体" w:eastAsia="宋体" w:cs="宋体"/>
          <w:sz w:val="24"/>
          <w:szCs w:val="24"/>
          <w:highlight w:val="none"/>
          <w:u w:val="single"/>
        </w:rPr>
        <w:t>）</w:t>
      </w:r>
      <w:r>
        <w:rPr>
          <w:rFonts w:hint="eastAsia" w:ascii="宋体" w:hAnsi="宋体" w:eastAsia="宋体" w:cs="宋体"/>
          <w:spacing w:val="-8"/>
          <w:sz w:val="24"/>
          <w:szCs w:val="24"/>
          <w:highlight w:val="none"/>
        </w:rPr>
        <w:t xml:space="preserve"> 行业；制造商为</w:t>
      </w:r>
      <w:r>
        <w:rPr>
          <w:rFonts w:hint="eastAsia" w:ascii="宋体" w:hAnsi="宋体" w:eastAsia="宋体" w:cs="宋体"/>
          <w:sz w:val="24"/>
          <w:szCs w:val="24"/>
          <w:highlight w:val="none"/>
          <w:u w:val="single"/>
        </w:rPr>
        <w:t>（</w:t>
      </w:r>
      <w:r>
        <w:rPr>
          <w:rFonts w:hint="eastAsia" w:cs="宋体"/>
          <w:sz w:val="24"/>
          <w:szCs w:val="24"/>
          <w:highlight w:val="none"/>
          <w:u w:val="single"/>
          <w:lang w:eastAsia="zh-CN"/>
        </w:rPr>
        <w:t>公司名称</w:t>
      </w:r>
      <w:r>
        <w:rPr>
          <w:rFonts w:hint="eastAsia" w:ascii="宋体" w:hAnsi="宋体" w:eastAsia="宋体" w:cs="宋体"/>
          <w:spacing w:val="-8"/>
          <w:sz w:val="24"/>
          <w:szCs w:val="24"/>
          <w:highlight w:val="none"/>
          <w:u w:val="single"/>
        </w:rPr>
        <w:t>）</w:t>
      </w:r>
      <w:r>
        <w:rPr>
          <w:rFonts w:hint="eastAsia" w:ascii="宋体" w:hAnsi="宋体" w:eastAsia="宋体" w:cs="宋体"/>
          <w:spacing w:val="-8"/>
          <w:sz w:val="24"/>
          <w:szCs w:val="24"/>
          <w:highlight w:val="none"/>
        </w:rPr>
        <w:t xml:space="preserve">， </w:t>
      </w:r>
      <w:r>
        <w:rPr>
          <w:rFonts w:hint="eastAsia" w:ascii="宋体" w:hAnsi="宋体" w:eastAsia="宋体" w:cs="宋体"/>
          <w:sz w:val="24"/>
          <w:szCs w:val="24"/>
          <w:highlight w:val="none"/>
        </w:rPr>
        <w:t>从业人员</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rPr>
        <w:t xml:space="preserve">  </w:t>
      </w:r>
      <w:r>
        <w:rPr>
          <w:rFonts w:hint="eastAsia" w:ascii="宋体" w:hAnsi="宋体" w:eastAsia="宋体" w:cs="宋体"/>
          <w:spacing w:val="10"/>
          <w:sz w:val="24"/>
          <w:szCs w:val="24"/>
          <w:highlight w:val="none"/>
        </w:rPr>
        <w:t>人，营业收入为</w:t>
      </w:r>
      <w:r>
        <w:rPr>
          <w:rFonts w:hint="eastAsia" w:ascii="宋体" w:hAnsi="宋体" w:eastAsia="宋体" w:cs="宋体"/>
          <w:spacing w:val="8"/>
          <w:sz w:val="24"/>
          <w:szCs w:val="24"/>
          <w:highlight w:val="none"/>
          <w:u w:val="single"/>
        </w:rPr>
        <w:t xml:space="preserve"> </w:t>
      </w:r>
      <w:r>
        <w:rPr>
          <w:rFonts w:hint="eastAsia" w:ascii="宋体" w:hAnsi="宋体" w:eastAsia="宋体" w:cs="宋体"/>
          <w:spacing w:val="8"/>
          <w:sz w:val="24"/>
          <w:szCs w:val="24"/>
          <w:highlight w:val="none"/>
          <w:u w:val="single"/>
          <w:lang w:val="en-US"/>
        </w:rPr>
        <w:t xml:space="preserve">  </w:t>
      </w:r>
      <w:r>
        <w:rPr>
          <w:rFonts w:hint="eastAsia" w:ascii="宋体" w:hAnsi="宋体" w:eastAsia="宋体" w:cs="宋体"/>
          <w:spacing w:val="8"/>
          <w:sz w:val="24"/>
          <w:szCs w:val="24"/>
          <w:highlight w:val="none"/>
        </w:rPr>
        <w:t>万元，资产总额为</w:t>
      </w:r>
      <w:r>
        <w:rPr>
          <w:rFonts w:hint="eastAsia" w:ascii="宋体" w:hAnsi="宋体" w:eastAsia="宋体" w:cs="宋体"/>
          <w:spacing w:val="15"/>
          <w:sz w:val="24"/>
          <w:szCs w:val="24"/>
          <w:highlight w:val="none"/>
          <w:u w:val="single"/>
        </w:rPr>
        <w:t xml:space="preserve"> </w:t>
      </w:r>
      <w:r>
        <w:rPr>
          <w:rFonts w:hint="eastAsia" w:ascii="宋体" w:hAnsi="宋体" w:eastAsia="宋体" w:cs="宋体"/>
          <w:spacing w:val="15"/>
          <w:sz w:val="24"/>
          <w:szCs w:val="24"/>
          <w:highlight w:val="none"/>
          <w:u w:val="single"/>
          <w:lang w:val="en-US"/>
        </w:rPr>
        <w:t xml:space="preserve"> </w:t>
      </w:r>
      <w:r>
        <w:rPr>
          <w:rFonts w:hint="eastAsia" w:ascii="宋体" w:hAnsi="宋体" w:eastAsia="宋体" w:cs="宋体"/>
          <w:spacing w:val="15"/>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pStyle w:val="13"/>
        <w:spacing w:before="6" w:line="360" w:lineRule="auto"/>
        <w:rPr>
          <w:rFonts w:hint="eastAsia" w:ascii="宋体" w:hAnsi="宋体" w:eastAsia="宋体" w:cs="宋体"/>
          <w:sz w:val="24"/>
          <w:szCs w:val="24"/>
          <w:highlight w:val="none"/>
        </w:rPr>
      </w:pPr>
    </w:p>
    <w:p>
      <w:pPr>
        <w:pStyle w:val="13"/>
        <w:spacing w:before="1"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以上企业，不属于大企业的分支机构，不存在控股股东为大企业的情形，也不存在与大企业的负责人为同一人的情形。 </w:t>
      </w:r>
    </w:p>
    <w:p>
      <w:pPr>
        <w:pStyle w:val="13"/>
        <w:spacing w:before="1" w:line="360" w:lineRule="auto"/>
        <w:ind w:firstLine="960" w:firstLineChars="400"/>
        <w:rPr>
          <w:rFonts w:hint="eastAsia" w:ascii="宋体" w:hAnsi="宋体" w:eastAsia="宋体" w:cs="宋体"/>
          <w:sz w:val="24"/>
          <w:szCs w:val="24"/>
          <w:highlight w:val="none"/>
        </w:rPr>
      </w:pPr>
    </w:p>
    <w:p>
      <w:pPr>
        <w:pStyle w:val="13"/>
        <w:spacing w:before="1"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 法承担相应责任。</w:t>
      </w:r>
    </w:p>
    <w:p>
      <w:pPr>
        <w:pStyle w:val="13"/>
        <w:spacing w:line="360" w:lineRule="auto"/>
        <w:rPr>
          <w:rFonts w:hint="eastAsia" w:ascii="宋体" w:hAnsi="宋体" w:eastAsia="宋体" w:cs="宋体"/>
          <w:sz w:val="24"/>
          <w:szCs w:val="24"/>
          <w:highlight w:val="none"/>
        </w:rPr>
      </w:pPr>
    </w:p>
    <w:p>
      <w:pPr>
        <w:bidi w:val="0"/>
        <w:spacing w:line="360" w:lineRule="auto"/>
        <w:rPr>
          <w:rFonts w:hint="default" w:ascii="宋体" w:hAnsi="宋体" w:eastAsia="宋体" w:cs="宋体"/>
          <w:sz w:val="24"/>
          <w:szCs w:val="24"/>
          <w:lang w:val="en-US"/>
        </w:rPr>
      </w:pPr>
      <w:r>
        <w:rPr>
          <w:rFonts w:hint="eastAsia" w:ascii="宋体" w:hAnsi="宋体" w:eastAsia="宋体" w:cs="宋体"/>
          <w:sz w:val="24"/>
          <w:szCs w:val="24"/>
        </w:rPr>
        <w:t>企业名称（</w:t>
      </w:r>
      <w:r>
        <w:rPr>
          <w:rFonts w:hint="eastAsia" w:ascii="宋体" w:hAnsi="宋体" w:eastAsia="宋体" w:cs="宋体"/>
          <w:sz w:val="24"/>
          <w:szCs w:val="24"/>
          <w:lang w:eastAsia="zh-CN"/>
        </w:rPr>
        <w:t>公章</w:t>
      </w:r>
      <w:r>
        <w:rPr>
          <w:rFonts w:hint="eastAsia" w:ascii="宋体" w:hAnsi="宋体" w:eastAsia="宋体" w:cs="宋体"/>
          <w:sz w:val="24"/>
          <w:szCs w:val="24"/>
        </w:rPr>
        <w:t>）：</w:t>
      </w:r>
      <w:r>
        <w:rPr>
          <w:rFonts w:hint="eastAsia" w:ascii="宋体" w:hAnsi="宋体" w:eastAsia="宋体" w:cs="宋体"/>
          <w:sz w:val="24"/>
          <w:szCs w:val="24"/>
          <w:highlight w:val="none"/>
          <w:u w:val="single"/>
          <w:lang w:val="en-US" w:eastAsia="zh-CN"/>
        </w:rPr>
        <w:t xml:space="preserve">           </w:t>
      </w:r>
    </w:p>
    <w:p>
      <w:pPr>
        <w:bidi w:val="0"/>
        <w:spacing w:line="360" w:lineRule="auto"/>
        <w:rPr>
          <w:rFonts w:hint="eastAsia" w:ascii="宋体" w:hAnsi="宋体" w:eastAsia="宋体" w:cs="宋体"/>
          <w:b/>
          <w:spacing w:val="6"/>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r>
        <w:rPr>
          <w:rFonts w:hint="eastAsia" w:ascii="宋体" w:hAnsi="宋体" w:cs="宋体"/>
          <w:spacing w:val="10"/>
          <w:kern w:val="0"/>
          <w:szCs w:val="21"/>
        </w:rPr>
        <w:t>。</w:t>
      </w:r>
    </w:p>
    <w:p>
      <w:pPr>
        <w:numPr>
          <w:ilvl w:val="4"/>
          <w:numId w:val="8"/>
        </w:numPr>
        <w:tabs>
          <w:tab w:val="left" w:pos="1080"/>
          <w:tab w:val="clear" w:pos="1005"/>
        </w:tabs>
        <w:autoSpaceDE w:val="0"/>
        <w:autoSpaceDN w:val="0"/>
        <w:adjustRightInd w:val="0"/>
        <w:spacing w:line="360" w:lineRule="auto"/>
        <w:ind w:left="0" w:firstLine="540"/>
        <w:jc w:val="left"/>
        <w:rPr>
          <w:rFonts w:hint="eastAsia" w:ascii="宋体" w:hAnsi="宋体" w:cs="宋体"/>
          <w:spacing w:val="10"/>
          <w:kern w:val="0"/>
          <w:szCs w:val="21"/>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hint="eastAsia" w:ascii="宋体" w:hAnsi="宋体" w:cs="宋体"/>
          <w:b/>
          <w:color w:val="000000"/>
          <w:kern w:val="0"/>
          <w:sz w:val="32"/>
          <w:szCs w:val="20"/>
        </w:rPr>
      </w:pPr>
    </w:p>
    <w:p>
      <w:pPr>
        <w:pStyle w:val="4"/>
        <w:numPr>
          <w:ilvl w:val="1"/>
          <w:numId w:val="0"/>
        </w:numPr>
        <w:ind w:left="420"/>
        <w:jc w:val="center"/>
        <w:rPr>
          <w:rFonts w:hint="eastAsia" w:ascii="宋体" w:hAnsi="宋体" w:eastAsia="宋体" w:cs="宋体"/>
        </w:rPr>
      </w:pPr>
      <w:bookmarkStart w:id="2" w:name="_Toc476640413"/>
      <w:r>
        <w:rPr>
          <w:rFonts w:hint="eastAsia" w:ascii="宋体" w:hAnsi="宋体" w:eastAsia="宋体" w:cs="宋体"/>
        </w:rPr>
        <w:t>九、信用记录查询结果告知函</w:t>
      </w:r>
      <w:bookmarkEnd w:id="2"/>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r>
        <w:rPr>
          <w:rFonts w:hint="eastAsia" w:ascii="宋体" w:hAnsi="宋体" w:cs="宋体"/>
          <w:spacing w:val="10"/>
          <w:kern w:val="0"/>
          <w:szCs w:val="21"/>
        </w:rPr>
        <w:t>致：（招标人）</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r>
        <w:rPr>
          <w:rFonts w:hint="eastAsia" w:ascii="宋体" w:hAnsi="宋体" w:cs="宋体"/>
          <w:spacing w:val="10"/>
          <w:kern w:val="0"/>
          <w:szCs w:val="21"/>
        </w:rPr>
        <w:t xml:space="preserve">根据本项目                      （项目名称及项目编号）采购文件的要求，通过“信用中国”网站（www.creditchina.gov.cn）查询，我公司未列入“失信被执行人”和“重大税收违法案件当事人名单”；通过“中国政府采购网”网站（www.ccgp.gov.cn）查询，我公司未列入“政府采购严重违法失信行为记录名单”。特此告知.     </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r>
        <w:rPr>
          <w:rFonts w:hint="eastAsia" w:ascii="宋体" w:hAnsi="宋体" w:cs="宋体"/>
          <w:spacing w:val="10"/>
          <w:kern w:val="0"/>
          <w:szCs w:val="21"/>
        </w:rPr>
        <w:t>告知函需附查询页面截图。</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r>
        <w:rPr>
          <w:rFonts w:hint="eastAsia" w:ascii="宋体" w:hAnsi="宋体" w:cs="宋体"/>
          <w:spacing w:val="10"/>
          <w:kern w:val="0"/>
          <w:szCs w:val="21"/>
        </w:rPr>
        <w:t>我公司承诺以上内容属实，如若不实则承担因我方就此弄虚作假所引起的一切法律后果。</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r>
        <w:rPr>
          <w:rFonts w:hint="eastAsia" w:ascii="宋体" w:hAnsi="宋体" w:cs="宋体"/>
          <w:spacing w:val="10"/>
          <w:kern w:val="0"/>
          <w:szCs w:val="21"/>
        </w:rPr>
        <w:t>供应商名称（加盖公章）：</w:t>
      </w:r>
    </w:p>
    <w:p>
      <w:pPr>
        <w:tabs>
          <w:tab w:val="left" w:pos="1080"/>
        </w:tabs>
        <w:autoSpaceDE w:val="0"/>
        <w:autoSpaceDN w:val="0"/>
        <w:adjustRightInd w:val="0"/>
        <w:spacing w:line="360" w:lineRule="auto"/>
        <w:ind w:left="540"/>
        <w:jc w:val="left"/>
        <w:rPr>
          <w:rFonts w:hint="eastAsia" w:ascii="宋体" w:hAnsi="宋体" w:cs="宋体"/>
          <w:spacing w:val="10"/>
          <w:kern w:val="0"/>
          <w:szCs w:val="21"/>
        </w:rPr>
      </w:pPr>
      <w:r>
        <w:rPr>
          <w:rFonts w:hint="eastAsia" w:ascii="宋体" w:hAnsi="宋体" w:cs="宋体"/>
          <w:spacing w:val="10"/>
          <w:kern w:val="0"/>
          <w:szCs w:val="21"/>
        </w:rPr>
        <w:t>供应商代表签字：</w:t>
      </w:r>
    </w:p>
    <w:p>
      <w:pPr>
        <w:tabs>
          <w:tab w:val="left" w:pos="1080"/>
        </w:tabs>
        <w:autoSpaceDE w:val="0"/>
        <w:autoSpaceDN w:val="0"/>
        <w:adjustRightInd w:val="0"/>
        <w:spacing w:line="360" w:lineRule="auto"/>
        <w:ind w:firstLine="920" w:firstLineChars="400"/>
        <w:jc w:val="left"/>
        <w:rPr>
          <w:rFonts w:hint="eastAsia" w:ascii="宋体" w:hAnsi="宋体" w:cs="宋体"/>
          <w:spacing w:val="10"/>
          <w:kern w:val="0"/>
          <w:szCs w:val="21"/>
        </w:rPr>
      </w:pPr>
      <w:r>
        <w:rPr>
          <w:rFonts w:hint="eastAsia" w:ascii="宋体" w:hAnsi="宋体" w:cs="宋体"/>
          <w:spacing w:val="10"/>
          <w:kern w:val="0"/>
          <w:szCs w:val="21"/>
        </w:rPr>
        <w:t>日     期：</w:t>
      </w:r>
    </w:p>
    <w:p>
      <w:pPr>
        <w:adjustRightInd w:val="0"/>
        <w:snapToGrid w:val="0"/>
        <w:spacing w:line="360" w:lineRule="auto"/>
        <w:jc w:val="center"/>
        <w:rPr>
          <w:rFonts w:hint="eastAsia" w:ascii="宋体" w:hAnsi="宋体" w:cs="宋体"/>
          <w:b/>
          <w:color w:val="000000"/>
          <w:kern w:val="0"/>
          <w:sz w:val="32"/>
          <w:szCs w:val="20"/>
        </w:rPr>
      </w:pPr>
    </w:p>
    <w:p>
      <w:pPr>
        <w:adjustRightInd w:val="0"/>
        <w:snapToGrid w:val="0"/>
        <w:spacing w:line="360" w:lineRule="auto"/>
        <w:jc w:val="center"/>
        <w:rPr>
          <w:rFonts w:hint="eastAsia" w:ascii="宋体" w:hAnsi="宋体" w:cs="宋体"/>
          <w:b/>
          <w:color w:val="000000"/>
          <w:kern w:val="0"/>
          <w:sz w:val="32"/>
          <w:szCs w:val="20"/>
        </w:rPr>
      </w:pPr>
    </w:p>
    <w:p>
      <w:pPr>
        <w:rPr>
          <w:rFonts w:hint="eastAsia"/>
        </w:rPr>
      </w:pPr>
      <w:r>
        <w:rPr>
          <w:rFonts w:hint="eastAsia"/>
        </w:rPr>
        <w:br w:type="page"/>
      </w:r>
    </w:p>
    <w:p>
      <w:pPr>
        <w:adjustRightInd w:val="0"/>
        <w:snapToGrid w:val="0"/>
        <w:spacing w:line="360" w:lineRule="auto"/>
        <w:jc w:val="both"/>
        <w:rPr>
          <w:rFonts w:hint="eastAsia" w:ascii="宋体" w:hAnsi="宋体" w:cs="宋体"/>
          <w:b/>
          <w:color w:val="000000"/>
          <w:kern w:val="0"/>
          <w:sz w:val="32"/>
          <w:szCs w:val="20"/>
        </w:rPr>
      </w:pPr>
    </w:p>
    <w:p>
      <w:pPr>
        <w:adjustRightInd w:val="0"/>
        <w:snapToGrid w:val="0"/>
        <w:spacing w:line="360" w:lineRule="auto"/>
        <w:jc w:val="center"/>
        <w:rPr>
          <w:rFonts w:hint="eastAsia" w:ascii="宋体" w:hAnsi="宋体" w:cs="宋体"/>
          <w:spacing w:val="-8"/>
          <w:sz w:val="36"/>
          <w:szCs w:val="36"/>
        </w:rPr>
      </w:pPr>
      <w:r>
        <w:rPr>
          <w:rFonts w:hint="eastAsia" w:ascii="宋体" w:hAnsi="宋体" w:cs="宋体"/>
          <w:b/>
          <w:color w:val="000000"/>
          <w:kern w:val="0"/>
          <w:sz w:val="32"/>
          <w:szCs w:val="20"/>
        </w:rPr>
        <w:t>十、投标书附表及附件</w:t>
      </w:r>
    </w:p>
    <w:p>
      <w:pPr>
        <w:pStyle w:val="14"/>
        <w:rPr>
          <w:rFonts w:hint="eastAsia"/>
        </w:rPr>
      </w:pPr>
    </w:p>
    <w:p>
      <w:pPr>
        <w:adjustRightInd w:val="0"/>
        <w:snapToGrid w:val="0"/>
        <w:spacing w:line="360" w:lineRule="auto"/>
        <w:jc w:val="center"/>
        <w:rPr>
          <w:rFonts w:hint="eastAsia" w:ascii="宋体" w:hAnsi="宋体" w:cs="宋体"/>
          <w:b/>
          <w:spacing w:val="-8"/>
          <w:sz w:val="30"/>
          <w:szCs w:val="30"/>
        </w:rPr>
      </w:pPr>
      <w:r>
        <w:rPr>
          <w:rFonts w:hint="eastAsia" w:ascii="宋体" w:hAnsi="宋体" w:cs="宋体"/>
          <w:b/>
          <w:spacing w:val="-8"/>
          <w:sz w:val="30"/>
          <w:szCs w:val="30"/>
        </w:rPr>
        <w:t>（</w:t>
      </w:r>
      <w:r>
        <w:rPr>
          <w:rFonts w:hint="eastAsia" w:ascii="宋体" w:hAnsi="宋体" w:cs="宋体"/>
          <w:b/>
          <w:spacing w:val="-8"/>
          <w:sz w:val="30"/>
          <w:szCs w:val="30"/>
          <w:lang w:eastAsia="zh-CN"/>
        </w:rPr>
        <w:t>一</w:t>
      </w:r>
      <w:r>
        <w:rPr>
          <w:rFonts w:hint="eastAsia" w:ascii="宋体" w:hAnsi="宋体" w:cs="宋体"/>
          <w:b/>
          <w:spacing w:val="-8"/>
          <w:sz w:val="30"/>
          <w:szCs w:val="30"/>
        </w:rPr>
        <w:t>）企业法人营业执照</w:t>
      </w:r>
    </w:p>
    <w:p>
      <w:pPr>
        <w:adjustRightInd w:val="0"/>
        <w:snapToGrid w:val="0"/>
        <w:spacing w:line="360" w:lineRule="auto"/>
        <w:jc w:val="center"/>
        <w:rPr>
          <w:rFonts w:hint="eastAsia" w:ascii="宋体" w:hAnsi="宋体" w:cs="宋体"/>
          <w:b/>
          <w:spacing w:val="-8"/>
          <w:szCs w:val="21"/>
        </w:rPr>
      </w:pPr>
      <w:r>
        <w:rPr>
          <w:rFonts w:hint="eastAsia" w:ascii="宋体" w:hAnsi="宋体" w:cs="宋体"/>
          <w:b/>
          <w:spacing w:val="-8"/>
          <w:szCs w:val="21"/>
        </w:rPr>
        <w:t>（复印件加盖公章）</w:t>
      </w:r>
    </w:p>
    <w:p>
      <w:pPr>
        <w:pStyle w:val="13"/>
        <w:rPr>
          <w:rFonts w:hint="eastAsia" w:ascii="Tahoma" w:hAnsi="Tahoma"/>
          <w:sz w:val="24"/>
        </w:rPr>
      </w:pPr>
    </w:p>
    <w:p>
      <w:pPr>
        <w:numPr>
          <w:ilvl w:val="0"/>
          <w:numId w:val="0"/>
        </w:numPr>
        <w:adjustRightInd w:val="0"/>
        <w:snapToGrid w:val="0"/>
        <w:spacing w:line="360" w:lineRule="auto"/>
        <w:ind w:left="2940" w:leftChars="0"/>
        <w:jc w:val="both"/>
        <w:rPr>
          <w:rFonts w:hint="eastAsia" w:ascii="宋体" w:hAnsi="宋体" w:cs="宋体"/>
          <w:b/>
          <w:spacing w:val="-8"/>
          <w:sz w:val="30"/>
          <w:szCs w:val="30"/>
        </w:rPr>
      </w:pPr>
      <w:r>
        <w:rPr>
          <w:rFonts w:hint="eastAsia" w:ascii="宋体" w:hAnsi="宋体" w:cs="宋体"/>
          <w:b/>
          <w:spacing w:val="-8"/>
          <w:sz w:val="30"/>
          <w:szCs w:val="30"/>
          <w:lang w:eastAsia="zh-CN"/>
        </w:rPr>
        <w:t>（二）</w:t>
      </w:r>
      <w:r>
        <w:rPr>
          <w:rFonts w:hint="eastAsia" w:ascii="宋体" w:hAnsi="宋体" w:cs="宋体"/>
          <w:b/>
          <w:spacing w:val="-8"/>
          <w:sz w:val="30"/>
          <w:szCs w:val="30"/>
        </w:rPr>
        <w:t>社保缴纳证明、纳税证明</w:t>
      </w:r>
    </w:p>
    <w:p>
      <w:pPr>
        <w:pStyle w:val="12"/>
        <w:ind w:left="420" w:firstLine="0" w:firstLineChars="0"/>
        <w:jc w:val="center"/>
        <w:rPr>
          <w:rFonts w:ascii="宋体" w:hAnsi="宋体"/>
        </w:rPr>
      </w:pPr>
      <w:r>
        <w:rPr>
          <w:rFonts w:hint="eastAsia" w:ascii="宋体" w:hAnsi="宋体"/>
          <w:szCs w:val="21"/>
        </w:rPr>
        <w:t>提供</w:t>
      </w:r>
      <w:r>
        <w:rPr>
          <w:rFonts w:hint="eastAsia" w:ascii="宋体" w:hAnsi="宋体"/>
          <w:szCs w:val="21"/>
          <w:lang w:val="en-US" w:eastAsia="zh-CN"/>
        </w:rPr>
        <w:t>2021年6月1日以来任意一个月</w:t>
      </w:r>
      <w:r>
        <w:rPr>
          <w:rFonts w:ascii="宋体" w:hAnsi="宋体"/>
          <w:szCs w:val="21"/>
        </w:rPr>
        <w:t>纳税及社保缴纳证明</w:t>
      </w:r>
    </w:p>
    <w:p>
      <w:pPr>
        <w:numPr>
          <w:ilvl w:val="0"/>
          <w:numId w:val="9"/>
        </w:numPr>
        <w:adjustRightInd w:val="0"/>
        <w:snapToGrid w:val="0"/>
        <w:spacing w:line="360" w:lineRule="auto"/>
        <w:ind w:left="2940" w:leftChars="0" w:firstLineChars="0"/>
        <w:jc w:val="both"/>
        <w:rPr>
          <w:rFonts w:hint="eastAsia" w:ascii="宋体" w:hAnsi="宋体" w:cs="宋体"/>
          <w:b/>
          <w:spacing w:val="-8"/>
          <w:sz w:val="30"/>
          <w:szCs w:val="30"/>
        </w:rPr>
      </w:pPr>
      <w:r>
        <w:rPr>
          <w:rFonts w:hint="eastAsia" w:ascii="宋体" w:hAnsi="宋体" w:cs="宋体"/>
          <w:b/>
          <w:spacing w:val="-8"/>
          <w:sz w:val="30"/>
          <w:szCs w:val="30"/>
        </w:rPr>
        <w:t>财务报告</w:t>
      </w:r>
    </w:p>
    <w:p>
      <w:pPr>
        <w:pStyle w:val="12"/>
        <w:ind w:firstLineChars="0"/>
        <w:jc w:val="center"/>
        <w:rPr>
          <w:rFonts w:hint="eastAsia" w:ascii="宋体" w:hAnsi="宋体" w:eastAsia="宋体"/>
          <w:lang w:eastAsia="zh-CN"/>
        </w:rPr>
      </w:pPr>
      <w:r>
        <w:rPr>
          <w:rFonts w:hint="eastAsia" w:ascii="宋体" w:hAnsi="宋体"/>
          <w:szCs w:val="21"/>
        </w:rPr>
        <w:t>提供完整的20</w:t>
      </w:r>
      <w:r>
        <w:rPr>
          <w:rFonts w:hint="eastAsia" w:ascii="宋体" w:hAnsi="宋体"/>
          <w:szCs w:val="21"/>
          <w:lang w:val="en-US" w:eastAsia="zh-CN"/>
        </w:rPr>
        <w:t>20</w:t>
      </w:r>
      <w:r>
        <w:rPr>
          <w:rFonts w:hint="eastAsia" w:ascii="宋体" w:hAnsi="宋体"/>
          <w:szCs w:val="21"/>
        </w:rPr>
        <w:t>年或</w:t>
      </w:r>
      <w:r>
        <w:rPr>
          <w:rFonts w:hint="eastAsia" w:ascii="宋体" w:hAnsi="宋体"/>
          <w:szCs w:val="21"/>
          <w:lang w:val="en-US" w:eastAsia="zh-CN"/>
        </w:rPr>
        <w:t>2021</w:t>
      </w:r>
      <w:r>
        <w:rPr>
          <w:rFonts w:hint="eastAsia" w:ascii="宋体" w:hAnsi="宋体"/>
          <w:szCs w:val="21"/>
        </w:rPr>
        <w:t>年经审计的财务报告</w:t>
      </w:r>
      <w:r>
        <w:rPr>
          <w:rFonts w:hint="eastAsia" w:ascii="宋体" w:hAnsi="宋体"/>
          <w:szCs w:val="21"/>
          <w:lang w:eastAsia="zh-CN"/>
        </w:rPr>
        <w:t>（另新成立公司可提供银行资信证明）</w:t>
      </w:r>
    </w:p>
    <w:p>
      <w:pPr>
        <w:numPr>
          <w:ilvl w:val="0"/>
          <w:numId w:val="0"/>
        </w:numPr>
        <w:bidi w:val="0"/>
        <w:jc w:val="center"/>
        <w:rPr>
          <w:rFonts w:hint="eastAsia"/>
          <w:b/>
          <w:bCs/>
          <w:sz w:val="30"/>
          <w:szCs w:val="30"/>
          <w:lang w:eastAsia="zh-CN"/>
        </w:rPr>
      </w:pPr>
    </w:p>
    <w:p>
      <w:pPr>
        <w:numPr>
          <w:ilvl w:val="0"/>
          <w:numId w:val="0"/>
        </w:numPr>
        <w:bidi w:val="0"/>
        <w:jc w:val="center"/>
        <w:rPr>
          <w:rFonts w:hint="eastAsia"/>
          <w:b/>
          <w:bCs/>
          <w:sz w:val="30"/>
          <w:szCs w:val="30"/>
        </w:rPr>
      </w:pPr>
      <w:r>
        <w:rPr>
          <w:rFonts w:hint="eastAsia"/>
          <w:b/>
          <w:bCs/>
          <w:sz w:val="30"/>
          <w:szCs w:val="30"/>
          <w:lang w:eastAsia="zh-CN"/>
        </w:rPr>
        <w:t>（四）</w:t>
      </w:r>
      <w:r>
        <w:rPr>
          <w:rFonts w:hint="eastAsia"/>
          <w:b/>
          <w:bCs/>
          <w:sz w:val="30"/>
          <w:szCs w:val="30"/>
        </w:rPr>
        <w:t>具有履行合同所必需的设备和专业技术能力</w:t>
      </w:r>
    </w:p>
    <w:p>
      <w:pPr>
        <w:pStyle w:val="12"/>
        <w:ind w:firstLine="0" w:firstLineChars="0"/>
        <w:jc w:val="center"/>
        <w:rPr>
          <w:rFonts w:hint="eastAsia"/>
          <w:lang w:val="en-US" w:eastAsia="zh-CN"/>
        </w:rPr>
      </w:pPr>
      <w:r>
        <w:rPr>
          <w:rFonts w:hint="eastAsia"/>
          <w:lang w:val="en-US" w:eastAsia="zh-CN"/>
        </w:rPr>
        <w:t>（自行承诺，加盖单位公章）</w:t>
      </w:r>
    </w:p>
    <w:p>
      <w:pPr>
        <w:rPr>
          <w:rFonts w:hint="eastAsia"/>
          <w:lang w:val="en-US" w:eastAsia="zh-CN"/>
        </w:rPr>
      </w:pPr>
    </w:p>
    <w:p>
      <w:pPr>
        <w:pStyle w:val="5"/>
        <w:numPr>
          <w:ilvl w:val="0"/>
          <w:numId w:val="0"/>
        </w:numPr>
        <w:jc w:val="center"/>
        <w:rPr>
          <w:rFonts w:hint="eastAsia" w:ascii="宋体" w:hAnsi="宋体" w:cs="宋体"/>
          <w:szCs w:val="21"/>
        </w:rPr>
      </w:pPr>
      <w:r>
        <w:rPr>
          <w:rFonts w:hint="eastAsia" w:ascii="宋体" w:hAnsi="宋体" w:cs="宋体"/>
          <w:szCs w:val="21"/>
          <w:lang w:eastAsia="zh-CN"/>
        </w:rPr>
        <w:t>（五）</w:t>
      </w:r>
      <w:r>
        <w:rPr>
          <w:rFonts w:hint="eastAsia" w:ascii="宋体" w:hAnsi="宋体" w:cs="宋体"/>
          <w:szCs w:val="21"/>
        </w:rPr>
        <w:t>参加政府采购活动前三年内无重大违法声明</w:t>
      </w:r>
    </w:p>
    <w:p>
      <w:pPr>
        <w:bidi w:val="0"/>
        <w:jc w:val="center"/>
        <w:rPr>
          <w:rFonts w:hint="eastAsia"/>
        </w:rPr>
      </w:pPr>
      <w:r>
        <w:rPr>
          <w:rFonts w:hint="eastAsia" w:ascii="宋体" w:hAnsi="宋体" w:cs="宋体"/>
          <w:b w:val="0"/>
          <w:bCs/>
          <w:spacing w:val="-8"/>
          <w:szCs w:val="21"/>
        </w:rPr>
        <w:t>（格式自拟，加盖单位公章）</w:t>
      </w:r>
    </w:p>
    <w:p>
      <w:pPr>
        <w:pStyle w:val="14"/>
        <w:rPr>
          <w:rFonts w:hint="eastAsia"/>
        </w:rPr>
      </w:pPr>
    </w:p>
    <w:p>
      <w:pPr>
        <w:pStyle w:val="5"/>
        <w:numPr>
          <w:ilvl w:val="0"/>
          <w:numId w:val="0"/>
        </w:numPr>
        <w:jc w:val="center"/>
        <w:rPr>
          <w:rFonts w:hint="eastAsia" w:ascii="宋体" w:hAnsi="宋体" w:cs="宋体"/>
          <w:szCs w:val="21"/>
        </w:rPr>
      </w:pPr>
      <w:r>
        <w:rPr>
          <w:rFonts w:hint="eastAsia" w:ascii="宋体" w:hAnsi="宋体" w:cs="宋体"/>
          <w:szCs w:val="21"/>
          <w:lang w:eastAsia="zh-CN"/>
        </w:rPr>
        <w:t>（六）</w:t>
      </w:r>
      <w:r>
        <w:rPr>
          <w:rFonts w:hint="eastAsia" w:ascii="宋体" w:hAnsi="宋体" w:cs="宋体"/>
          <w:szCs w:val="21"/>
        </w:rPr>
        <w:t>单位负责人为同一人或者存在控股、管理关系的不同单位，不得同时参加本项目的投标。</w:t>
      </w:r>
    </w:p>
    <w:p>
      <w:pPr>
        <w:bidi w:val="0"/>
        <w:jc w:val="center"/>
        <w:rPr>
          <w:rFonts w:hint="eastAsia"/>
        </w:rPr>
      </w:pPr>
      <w:r>
        <w:rPr>
          <w:rFonts w:hint="eastAsia"/>
        </w:rPr>
        <w:t>（提供国家企业信用信息公示系统中股东组成截图，加盖单位公章）</w:t>
      </w:r>
    </w:p>
    <w:p>
      <w:pPr>
        <w:pStyle w:val="14"/>
        <w:ind w:left="0" w:leftChars="0" w:firstLine="0" w:firstLineChars="0"/>
        <w:rPr>
          <w:rFonts w:hint="eastAsia"/>
        </w:rPr>
      </w:pPr>
    </w:p>
    <w:p>
      <w:pPr>
        <w:bidi w:val="0"/>
        <w:rPr>
          <w:rStyle w:val="27"/>
          <w:rFonts w:hint="eastAsia"/>
          <w:b/>
        </w:rPr>
      </w:pPr>
      <w:r>
        <w:rPr>
          <w:rFonts w:hint="eastAsia"/>
        </w:rPr>
        <w:br w:type="page"/>
      </w:r>
      <w:r>
        <w:t xml:space="preserve"> </w:t>
      </w:r>
      <w:r>
        <w:rPr>
          <w:rStyle w:val="27"/>
          <w:rFonts w:hint="eastAsia"/>
          <w:b/>
        </w:rPr>
        <w:t>（</w:t>
      </w:r>
      <w:r>
        <w:rPr>
          <w:rStyle w:val="27"/>
          <w:rFonts w:hint="eastAsia"/>
          <w:b/>
          <w:lang w:eastAsia="zh-CN"/>
        </w:rPr>
        <w:t>七</w:t>
      </w:r>
      <w:r>
        <w:rPr>
          <w:rStyle w:val="27"/>
          <w:rFonts w:hint="eastAsia"/>
          <w:b/>
        </w:rPr>
        <w:t>）投标报价一览表</w:t>
      </w:r>
    </w:p>
    <w:p>
      <w:pPr>
        <w:pStyle w:val="12"/>
        <w:rPr>
          <w:rFonts w:hint="eastAsia"/>
        </w:rPr>
      </w:pPr>
    </w:p>
    <w:tbl>
      <w:tblPr>
        <w:tblStyle w:val="21"/>
        <w:tblpPr w:leftFromText="180" w:rightFromText="180" w:vertAnchor="text" w:horzAnchor="margin" w:tblpXSpec="center" w:tblpY="106"/>
        <w:tblW w:w="0" w:type="auto"/>
        <w:tblInd w:w="0" w:type="dxa"/>
        <w:tblLayout w:type="fixed"/>
        <w:tblCellMar>
          <w:top w:w="0" w:type="dxa"/>
          <w:left w:w="0" w:type="dxa"/>
          <w:bottom w:w="0" w:type="dxa"/>
          <w:right w:w="0" w:type="dxa"/>
        </w:tblCellMar>
      </w:tblPr>
      <w:tblGrid>
        <w:gridCol w:w="960"/>
        <w:gridCol w:w="1138"/>
        <w:gridCol w:w="4338"/>
        <w:gridCol w:w="1699"/>
        <w:gridCol w:w="1334"/>
      </w:tblGrid>
      <w:tr>
        <w:tblPrEx>
          <w:tblCellMar>
            <w:top w:w="0" w:type="dxa"/>
            <w:left w:w="0" w:type="dxa"/>
            <w:bottom w:w="0" w:type="dxa"/>
            <w:right w:w="0" w:type="dxa"/>
          </w:tblCellMar>
        </w:tblPrEx>
        <w:trPr>
          <w:trHeight w:val="331" w:hRule="atLeast"/>
        </w:trPr>
        <w:tc>
          <w:tcPr>
            <w:tcW w:w="2098" w:type="dxa"/>
            <w:gridSpan w:val="2"/>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投标人：</w:t>
            </w:r>
          </w:p>
        </w:tc>
        <w:tc>
          <w:tcPr>
            <w:tcW w:w="4338"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（此处填名称并盖章）</w:t>
            </w:r>
          </w:p>
        </w:tc>
        <w:tc>
          <w:tcPr>
            <w:tcW w:w="1699"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p>
        </w:tc>
        <w:tc>
          <w:tcPr>
            <w:tcW w:w="1334"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p>
        </w:tc>
      </w:tr>
      <w:tr>
        <w:tblPrEx>
          <w:tblCellMar>
            <w:top w:w="0" w:type="dxa"/>
            <w:left w:w="0" w:type="dxa"/>
            <w:bottom w:w="0" w:type="dxa"/>
            <w:right w:w="0" w:type="dxa"/>
          </w:tblCellMar>
        </w:tblPrEx>
        <w:trPr>
          <w:trHeight w:val="331" w:hRule="atLeast"/>
        </w:trPr>
        <w:tc>
          <w:tcPr>
            <w:tcW w:w="2098" w:type="dxa"/>
            <w:gridSpan w:val="2"/>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项目：</w:t>
            </w:r>
          </w:p>
        </w:tc>
        <w:tc>
          <w:tcPr>
            <w:tcW w:w="4338"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（此处填项目名称）</w:t>
            </w:r>
          </w:p>
        </w:tc>
        <w:tc>
          <w:tcPr>
            <w:tcW w:w="1699"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p>
        </w:tc>
        <w:tc>
          <w:tcPr>
            <w:tcW w:w="1334"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p>
        </w:tc>
      </w:tr>
      <w:tr>
        <w:tblPrEx>
          <w:tblCellMar>
            <w:top w:w="0" w:type="dxa"/>
            <w:left w:w="0" w:type="dxa"/>
            <w:bottom w:w="0" w:type="dxa"/>
            <w:right w:w="0" w:type="dxa"/>
          </w:tblCellMar>
        </w:tblPrEx>
        <w:trPr>
          <w:trHeight w:val="331" w:hRule="atLeast"/>
        </w:trPr>
        <w:tc>
          <w:tcPr>
            <w:tcW w:w="2098" w:type="dxa"/>
            <w:gridSpan w:val="2"/>
            <w:tcBorders>
              <w:top w:val="nil"/>
              <w:left w:val="nil"/>
              <w:bottom w:val="nil"/>
              <w:right w:val="nil"/>
            </w:tcBorders>
            <w:noWrap w:val="0"/>
            <w:tcMar>
              <w:top w:w="15" w:type="dxa"/>
              <w:left w:w="15" w:type="dxa"/>
              <w:bottom w:w="0" w:type="dxa"/>
              <w:right w:w="15" w:type="dxa"/>
            </w:tcMar>
            <w:vAlign w:val="bottom"/>
          </w:tcPr>
          <w:p>
            <w:pPr>
              <w:rPr>
                <w:rFonts w:hint="eastAsia" w:ascii="宋体" w:hAnsi="宋体"/>
                <w:szCs w:val="21"/>
              </w:rPr>
            </w:pPr>
          </w:p>
        </w:tc>
        <w:tc>
          <w:tcPr>
            <w:tcW w:w="4338" w:type="dxa"/>
            <w:tcBorders>
              <w:top w:val="nil"/>
              <w:left w:val="nil"/>
              <w:bottom w:val="nil"/>
              <w:right w:val="nil"/>
            </w:tcBorders>
            <w:noWrap w:val="0"/>
            <w:tcMar>
              <w:top w:w="15" w:type="dxa"/>
              <w:left w:w="15" w:type="dxa"/>
              <w:bottom w:w="0" w:type="dxa"/>
              <w:right w:w="15" w:type="dxa"/>
            </w:tcMar>
            <w:vAlign w:val="bottom"/>
          </w:tcPr>
          <w:p>
            <w:pPr>
              <w:rPr>
                <w:rFonts w:hint="eastAsia" w:ascii="宋体" w:hAnsi="宋体"/>
                <w:szCs w:val="21"/>
              </w:rPr>
            </w:pPr>
          </w:p>
        </w:tc>
        <w:tc>
          <w:tcPr>
            <w:tcW w:w="1699"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p>
        </w:tc>
        <w:tc>
          <w:tcPr>
            <w:tcW w:w="1334" w:type="dxa"/>
            <w:tcBorders>
              <w:top w:val="nil"/>
              <w:left w:val="nil"/>
              <w:bottom w:val="nil"/>
              <w:right w:val="nil"/>
            </w:tcBorders>
            <w:noWrap w:val="0"/>
            <w:tcMar>
              <w:top w:w="15" w:type="dxa"/>
              <w:left w:w="15" w:type="dxa"/>
              <w:bottom w:w="0" w:type="dxa"/>
              <w:right w:w="15" w:type="dxa"/>
            </w:tcMar>
            <w:vAlign w:val="bottom"/>
          </w:tcPr>
          <w:p>
            <w:pPr>
              <w:rPr>
                <w:rFonts w:hint="eastAsia" w:ascii="宋体" w:hAnsi="宋体"/>
                <w:szCs w:val="21"/>
              </w:rPr>
            </w:pPr>
            <w:r>
              <w:rPr>
                <w:rFonts w:hint="eastAsia" w:ascii="宋体" w:hAnsi="宋体"/>
                <w:szCs w:val="21"/>
              </w:rPr>
              <w:t>金额单位：元</w:t>
            </w:r>
          </w:p>
        </w:tc>
      </w:tr>
      <w:tr>
        <w:tblPrEx>
          <w:tblCellMar>
            <w:top w:w="0" w:type="dxa"/>
            <w:left w:w="0" w:type="dxa"/>
            <w:bottom w:w="0" w:type="dxa"/>
            <w:right w:w="0" w:type="dxa"/>
          </w:tblCellMar>
        </w:tblPrEx>
        <w:trPr>
          <w:trHeight w:val="286" w:hRule="atLeast"/>
        </w:trPr>
        <w:tc>
          <w:tcPr>
            <w:tcW w:w="209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jc w:val="center"/>
              <w:rPr>
                <w:rFonts w:ascii="宋体" w:hAnsi="宋体"/>
                <w:szCs w:val="21"/>
              </w:rPr>
            </w:pPr>
            <w:r>
              <w:rPr>
                <w:rFonts w:hint="eastAsia" w:ascii="宋体" w:hAnsi="宋体"/>
                <w:szCs w:val="21"/>
              </w:rPr>
              <w:t>序号</w:t>
            </w:r>
          </w:p>
        </w:tc>
        <w:tc>
          <w:tcPr>
            <w:tcW w:w="4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jc w:val="center"/>
              <w:rPr>
                <w:rFonts w:ascii="宋体" w:hAnsi="宋体"/>
                <w:szCs w:val="21"/>
              </w:rPr>
            </w:pPr>
            <w:r>
              <w:rPr>
                <w:rFonts w:hint="eastAsia" w:ascii="宋体" w:hAnsi="宋体"/>
                <w:szCs w:val="21"/>
              </w:rPr>
              <w:t>项目</w:t>
            </w:r>
          </w:p>
        </w:tc>
        <w:tc>
          <w:tcPr>
            <w:tcW w:w="16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jc w:val="center"/>
              <w:rPr>
                <w:rFonts w:ascii="宋体" w:hAnsi="宋体"/>
                <w:szCs w:val="21"/>
              </w:rPr>
            </w:pPr>
            <w:r>
              <w:rPr>
                <w:rFonts w:hint="eastAsia" w:ascii="宋体" w:hAnsi="宋体"/>
                <w:szCs w:val="21"/>
              </w:rPr>
              <w:t>报价</w:t>
            </w:r>
          </w:p>
        </w:tc>
        <w:tc>
          <w:tcPr>
            <w:tcW w:w="13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jc w:val="center"/>
              <w:rPr>
                <w:rFonts w:ascii="宋体" w:hAnsi="宋体"/>
                <w:szCs w:val="21"/>
              </w:rPr>
            </w:pPr>
            <w:r>
              <w:rPr>
                <w:rFonts w:hint="eastAsia" w:ascii="宋体" w:hAnsi="宋体"/>
                <w:szCs w:val="21"/>
              </w:rPr>
              <w:t>备注</w:t>
            </w:r>
          </w:p>
        </w:tc>
      </w:tr>
      <w:tr>
        <w:tblPrEx>
          <w:tblCellMar>
            <w:top w:w="0" w:type="dxa"/>
            <w:left w:w="0" w:type="dxa"/>
            <w:bottom w:w="0" w:type="dxa"/>
            <w:right w:w="0" w:type="dxa"/>
          </w:tblCellMar>
        </w:tblPrEx>
        <w:trPr>
          <w:trHeight w:val="286" w:hRule="atLeast"/>
        </w:trPr>
        <w:tc>
          <w:tcPr>
            <w:tcW w:w="2098"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jc w:val="center"/>
              <w:rPr>
                <w:rFonts w:ascii="宋体" w:hAnsi="宋体"/>
                <w:szCs w:val="21"/>
              </w:rPr>
            </w:pPr>
            <w:r>
              <w:rPr>
                <w:rFonts w:ascii="宋体" w:hAnsi="宋体"/>
                <w:szCs w:val="21"/>
              </w:rPr>
              <w:t>1</w:t>
            </w:r>
          </w:p>
        </w:tc>
        <w:tc>
          <w:tcPr>
            <w:tcW w:w="433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设备和附属装置</w:t>
            </w:r>
          </w:p>
        </w:tc>
        <w:tc>
          <w:tcPr>
            <w:tcW w:w="169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c>
          <w:tcPr>
            <w:tcW w:w="133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r>
      <w:tr>
        <w:tblPrEx>
          <w:tblCellMar>
            <w:top w:w="0" w:type="dxa"/>
            <w:left w:w="0" w:type="dxa"/>
            <w:bottom w:w="0" w:type="dxa"/>
            <w:right w:w="0" w:type="dxa"/>
          </w:tblCellMar>
        </w:tblPrEx>
        <w:trPr>
          <w:trHeight w:val="286" w:hRule="atLeast"/>
        </w:trPr>
        <w:tc>
          <w:tcPr>
            <w:tcW w:w="2098"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jc w:val="center"/>
              <w:rPr>
                <w:rFonts w:ascii="宋体" w:hAnsi="宋体"/>
                <w:szCs w:val="21"/>
              </w:rPr>
            </w:pPr>
            <w:r>
              <w:rPr>
                <w:rFonts w:ascii="宋体" w:hAnsi="宋体"/>
                <w:szCs w:val="21"/>
              </w:rPr>
              <w:t>2</w:t>
            </w:r>
          </w:p>
        </w:tc>
        <w:tc>
          <w:tcPr>
            <w:tcW w:w="4338"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备件、专用工具和消耗品</w:t>
            </w:r>
          </w:p>
        </w:tc>
        <w:tc>
          <w:tcPr>
            <w:tcW w:w="169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c>
          <w:tcPr>
            <w:tcW w:w="133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r>
      <w:tr>
        <w:tblPrEx>
          <w:tblCellMar>
            <w:top w:w="0" w:type="dxa"/>
            <w:left w:w="0" w:type="dxa"/>
            <w:bottom w:w="0" w:type="dxa"/>
            <w:right w:w="0" w:type="dxa"/>
          </w:tblCellMar>
        </w:tblPrEx>
        <w:trPr>
          <w:trHeight w:val="286" w:hRule="atLeast"/>
        </w:trPr>
        <w:tc>
          <w:tcPr>
            <w:tcW w:w="2098"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jc w:val="center"/>
              <w:rPr>
                <w:rFonts w:ascii="宋体" w:hAnsi="宋体"/>
                <w:szCs w:val="21"/>
              </w:rPr>
            </w:pPr>
            <w:r>
              <w:rPr>
                <w:rFonts w:ascii="宋体" w:hAnsi="宋体"/>
                <w:szCs w:val="21"/>
              </w:rPr>
              <w:t>3</w:t>
            </w:r>
          </w:p>
        </w:tc>
        <w:tc>
          <w:tcPr>
            <w:tcW w:w="4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卖方技术服务（安装、调试、试车、运行）</w:t>
            </w:r>
          </w:p>
        </w:tc>
        <w:tc>
          <w:tcPr>
            <w:tcW w:w="169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c>
          <w:tcPr>
            <w:tcW w:w="133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r>
      <w:tr>
        <w:tblPrEx>
          <w:tblCellMar>
            <w:top w:w="0" w:type="dxa"/>
            <w:left w:w="0" w:type="dxa"/>
            <w:bottom w:w="0" w:type="dxa"/>
            <w:right w:w="0" w:type="dxa"/>
          </w:tblCellMar>
        </w:tblPrEx>
        <w:trPr>
          <w:trHeight w:val="286" w:hRule="atLeast"/>
        </w:trPr>
        <w:tc>
          <w:tcPr>
            <w:tcW w:w="2098"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jc w:val="center"/>
              <w:rPr>
                <w:rFonts w:ascii="宋体" w:hAnsi="宋体"/>
                <w:szCs w:val="21"/>
              </w:rPr>
            </w:pPr>
            <w:r>
              <w:rPr>
                <w:rFonts w:ascii="宋体" w:hAnsi="宋体"/>
                <w:szCs w:val="21"/>
              </w:rPr>
              <w:t>4</w:t>
            </w:r>
          </w:p>
        </w:tc>
        <w:tc>
          <w:tcPr>
            <w:tcW w:w="433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买方参与技术联络和监造、检验等费</w:t>
            </w:r>
          </w:p>
        </w:tc>
        <w:tc>
          <w:tcPr>
            <w:tcW w:w="169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c>
          <w:tcPr>
            <w:tcW w:w="133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r>
      <w:tr>
        <w:tblPrEx>
          <w:tblCellMar>
            <w:top w:w="0" w:type="dxa"/>
            <w:left w:w="0" w:type="dxa"/>
            <w:bottom w:w="0" w:type="dxa"/>
            <w:right w:w="0" w:type="dxa"/>
          </w:tblCellMar>
        </w:tblPrEx>
        <w:trPr>
          <w:trHeight w:val="286" w:hRule="atLeast"/>
        </w:trPr>
        <w:tc>
          <w:tcPr>
            <w:tcW w:w="2098"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jc w:val="center"/>
              <w:rPr>
                <w:rFonts w:ascii="宋体" w:hAnsi="宋体"/>
                <w:szCs w:val="21"/>
              </w:rPr>
            </w:pPr>
            <w:r>
              <w:rPr>
                <w:rFonts w:ascii="宋体" w:hAnsi="宋体"/>
                <w:szCs w:val="21"/>
              </w:rPr>
              <w:t>5</w:t>
            </w:r>
          </w:p>
        </w:tc>
        <w:tc>
          <w:tcPr>
            <w:tcW w:w="433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人员培训</w:t>
            </w:r>
          </w:p>
        </w:tc>
        <w:tc>
          <w:tcPr>
            <w:tcW w:w="169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c>
          <w:tcPr>
            <w:tcW w:w="133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r>
      <w:tr>
        <w:tblPrEx>
          <w:tblCellMar>
            <w:top w:w="0" w:type="dxa"/>
            <w:left w:w="0" w:type="dxa"/>
            <w:bottom w:w="0" w:type="dxa"/>
            <w:right w:w="0" w:type="dxa"/>
          </w:tblCellMar>
        </w:tblPrEx>
        <w:trPr>
          <w:trHeight w:val="286" w:hRule="atLeast"/>
        </w:trPr>
        <w:tc>
          <w:tcPr>
            <w:tcW w:w="2098"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jc w:val="center"/>
              <w:rPr>
                <w:rFonts w:ascii="宋体" w:hAnsi="宋体"/>
                <w:szCs w:val="21"/>
              </w:rPr>
            </w:pPr>
            <w:r>
              <w:rPr>
                <w:rFonts w:ascii="宋体" w:hAnsi="宋体"/>
                <w:szCs w:val="21"/>
              </w:rPr>
              <w:t>6</w:t>
            </w:r>
          </w:p>
        </w:tc>
        <w:tc>
          <w:tcPr>
            <w:tcW w:w="433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运费和保险费</w:t>
            </w:r>
          </w:p>
        </w:tc>
        <w:tc>
          <w:tcPr>
            <w:tcW w:w="169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c>
          <w:tcPr>
            <w:tcW w:w="133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r>
      <w:tr>
        <w:tblPrEx>
          <w:tblCellMar>
            <w:top w:w="0" w:type="dxa"/>
            <w:left w:w="0" w:type="dxa"/>
            <w:bottom w:w="0" w:type="dxa"/>
            <w:right w:w="0" w:type="dxa"/>
          </w:tblCellMar>
        </w:tblPrEx>
        <w:trPr>
          <w:trHeight w:val="286" w:hRule="atLeast"/>
        </w:trPr>
        <w:tc>
          <w:tcPr>
            <w:tcW w:w="2098"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jc w:val="center"/>
              <w:rPr>
                <w:rFonts w:ascii="宋体" w:hAnsi="宋体"/>
                <w:szCs w:val="21"/>
              </w:rPr>
            </w:pPr>
            <w:r>
              <w:rPr>
                <w:rFonts w:ascii="宋体" w:hAnsi="宋体"/>
                <w:szCs w:val="21"/>
              </w:rPr>
              <w:t>7</w:t>
            </w:r>
          </w:p>
        </w:tc>
        <w:tc>
          <w:tcPr>
            <w:tcW w:w="4338" w:type="dxa"/>
            <w:tcBorders>
              <w:top w:val="nil"/>
              <w:left w:val="nil"/>
              <w:bottom w:val="nil"/>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税费</w:t>
            </w:r>
          </w:p>
        </w:tc>
        <w:tc>
          <w:tcPr>
            <w:tcW w:w="1699"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p>
        </w:tc>
        <w:tc>
          <w:tcPr>
            <w:tcW w:w="13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r>
      <w:tr>
        <w:tblPrEx>
          <w:tblCellMar>
            <w:top w:w="0" w:type="dxa"/>
            <w:left w:w="0" w:type="dxa"/>
            <w:bottom w:w="0" w:type="dxa"/>
            <w:right w:w="0" w:type="dxa"/>
          </w:tblCellMar>
        </w:tblPrEx>
        <w:trPr>
          <w:trHeight w:val="286" w:hRule="atLeast"/>
        </w:trPr>
        <w:tc>
          <w:tcPr>
            <w:tcW w:w="2098"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jc w:val="center"/>
              <w:rPr>
                <w:rFonts w:hint="eastAsia" w:ascii="宋体" w:hAnsi="宋体"/>
                <w:szCs w:val="21"/>
              </w:rPr>
            </w:pPr>
            <w:r>
              <w:rPr>
                <w:rFonts w:hint="eastAsia" w:ascii="宋体" w:hAnsi="宋体"/>
                <w:szCs w:val="21"/>
              </w:rPr>
              <w:t>8</w:t>
            </w:r>
          </w:p>
        </w:tc>
        <w:tc>
          <w:tcPr>
            <w:tcW w:w="4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宋体" w:hAnsi="宋体"/>
                <w:szCs w:val="21"/>
              </w:rPr>
            </w:pPr>
            <w:r>
              <w:rPr>
                <w:rFonts w:hint="eastAsia" w:ascii="宋体" w:hAnsi="宋体"/>
                <w:szCs w:val="21"/>
              </w:rPr>
              <w:t>其他</w:t>
            </w:r>
          </w:p>
        </w:tc>
        <w:tc>
          <w:tcPr>
            <w:tcW w:w="16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宋体" w:hAnsi="宋体"/>
                <w:szCs w:val="21"/>
              </w:rPr>
            </w:pPr>
          </w:p>
        </w:tc>
        <w:tc>
          <w:tcPr>
            <w:tcW w:w="133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宋体" w:hAnsi="宋体"/>
                <w:szCs w:val="21"/>
              </w:rPr>
            </w:pPr>
          </w:p>
        </w:tc>
      </w:tr>
      <w:tr>
        <w:tblPrEx>
          <w:tblCellMar>
            <w:top w:w="0" w:type="dxa"/>
            <w:left w:w="0" w:type="dxa"/>
            <w:bottom w:w="0" w:type="dxa"/>
            <w:right w:w="0" w:type="dxa"/>
          </w:tblCellMar>
        </w:tblPrEx>
        <w:trPr>
          <w:trHeight w:val="316" w:hRule="atLeast"/>
        </w:trPr>
        <w:tc>
          <w:tcPr>
            <w:tcW w:w="6436"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bottom"/>
          </w:tcPr>
          <w:p>
            <w:pPr>
              <w:jc w:val="center"/>
              <w:rPr>
                <w:rFonts w:ascii="宋体" w:hAnsi="宋体"/>
                <w:szCs w:val="21"/>
              </w:rPr>
            </w:pPr>
            <w:r>
              <w:rPr>
                <w:rFonts w:hint="eastAsia" w:ascii="宋体" w:hAnsi="宋体"/>
                <w:szCs w:val="21"/>
              </w:rPr>
              <w:t>总</w:t>
            </w:r>
            <w:r>
              <w:rPr>
                <w:rFonts w:ascii="宋体" w:hAnsi="宋体"/>
                <w:szCs w:val="21"/>
              </w:rPr>
              <w:t xml:space="preserve">               </w:t>
            </w:r>
            <w:r>
              <w:rPr>
                <w:rFonts w:hint="eastAsia" w:ascii="宋体" w:hAnsi="宋体"/>
                <w:szCs w:val="21"/>
              </w:rPr>
              <w:t>计</w:t>
            </w:r>
            <w:r>
              <w:rPr>
                <w:rFonts w:ascii="宋体" w:hAnsi="宋体"/>
                <w:szCs w:val="21"/>
              </w:rPr>
              <w:t xml:space="preserve">  </w:t>
            </w:r>
            <w:r>
              <w:rPr>
                <w:rFonts w:hint="eastAsia" w:ascii="宋体" w:hAnsi="宋体"/>
                <w:szCs w:val="21"/>
              </w:rPr>
              <w:t>（</w:t>
            </w:r>
            <w:r>
              <w:rPr>
                <w:rFonts w:ascii="宋体" w:hAnsi="宋体"/>
                <w:szCs w:val="21"/>
              </w:rPr>
              <w:t>1+2+3+4+5+6+7+8</w:t>
            </w:r>
            <w:r>
              <w:rPr>
                <w:rFonts w:hint="eastAsia" w:ascii="宋体" w:hAnsi="宋体"/>
                <w:szCs w:val="21"/>
              </w:rPr>
              <w:t>……）</w:t>
            </w:r>
          </w:p>
        </w:tc>
        <w:tc>
          <w:tcPr>
            <w:tcW w:w="169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c>
          <w:tcPr>
            <w:tcW w:w="133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ascii="宋体" w:hAnsi="宋体"/>
                <w:szCs w:val="21"/>
              </w:rPr>
            </w:pPr>
            <w:r>
              <w:rPr>
                <w:rFonts w:hint="eastAsia" w:ascii="宋体" w:hAnsi="宋体"/>
                <w:szCs w:val="21"/>
              </w:rPr>
              <w:t>　</w:t>
            </w:r>
          </w:p>
        </w:tc>
      </w:tr>
      <w:tr>
        <w:tblPrEx>
          <w:tblCellMar>
            <w:top w:w="0" w:type="dxa"/>
            <w:left w:w="0" w:type="dxa"/>
            <w:bottom w:w="0" w:type="dxa"/>
            <w:right w:w="0" w:type="dxa"/>
          </w:tblCellMar>
        </w:tblPrEx>
        <w:trPr>
          <w:trHeight w:val="286" w:hRule="atLeast"/>
        </w:trPr>
        <w:tc>
          <w:tcPr>
            <w:tcW w:w="6436" w:type="dxa"/>
            <w:gridSpan w:val="3"/>
            <w:tcBorders>
              <w:top w:val="nil"/>
              <w:left w:val="nil"/>
              <w:bottom w:val="nil"/>
              <w:right w:val="nil"/>
            </w:tcBorders>
            <w:noWrap w:val="0"/>
            <w:tcMar>
              <w:top w:w="15" w:type="dxa"/>
              <w:left w:w="15" w:type="dxa"/>
              <w:bottom w:w="0" w:type="dxa"/>
              <w:right w:w="15" w:type="dxa"/>
            </w:tcMar>
            <w:vAlign w:val="bottom"/>
          </w:tcPr>
          <w:p>
            <w:pPr>
              <w:rPr>
                <w:rFonts w:hint="eastAsia" w:ascii="宋体" w:hAnsi="宋体"/>
                <w:szCs w:val="21"/>
              </w:rPr>
            </w:pPr>
          </w:p>
          <w:p>
            <w:pPr>
              <w:rPr>
                <w:rFonts w:hint="eastAsia" w:ascii="宋体" w:hAnsi="宋体"/>
                <w:szCs w:val="21"/>
              </w:rPr>
            </w:pPr>
          </w:p>
          <w:p>
            <w:pPr>
              <w:rPr>
                <w:rFonts w:ascii="宋体" w:hAnsi="宋体"/>
                <w:szCs w:val="21"/>
              </w:rPr>
            </w:pPr>
            <w:r>
              <w:rPr>
                <w:rFonts w:hint="eastAsia" w:ascii="宋体" w:hAnsi="宋体"/>
                <w:szCs w:val="21"/>
              </w:rPr>
              <w:t>投标人授权代表签字：</w:t>
            </w:r>
          </w:p>
        </w:tc>
        <w:tc>
          <w:tcPr>
            <w:tcW w:w="1699"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p>
        </w:tc>
        <w:tc>
          <w:tcPr>
            <w:tcW w:w="1334"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p>
        </w:tc>
      </w:tr>
      <w:tr>
        <w:tblPrEx>
          <w:tblCellMar>
            <w:top w:w="0" w:type="dxa"/>
            <w:left w:w="0" w:type="dxa"/>
            <w:bottom w:w="0" w:type="dxa"/>
            <w:right w:w="0" w:type="dxa"/>
          </w:tblCellMar>
        </w:tblPrEx>
        <w:trPr>
          <w:trHeight w:val="286" w:hRule="atLeast"/>
        </w:trPr>
        <w:tc>
          <w:tcPr>
            <w:tcW w:w="960" w:type="dxa"/>
            <w:tcBorders>
              <w:top w:val="nil"/>
              <w:left w:val="nil"/>
              <w:bottom w:val="nil"/>
              <w:right w:val="nil"/>
            </w:tcBorders>
            <w:noWrap w:val="0"/>
            <w:tcMar>
              <w:top w:w="15" w:type="dxa"/>
              <w:left w:w="15" w:type="dxa"/>
              <w:bottom w:w="0" w:type="dxa"/>
              <w:right w:w="15" w:type="dxa"/>
            </w:tcMar>
            <w:vAlign w:val="bottom"/>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注：</w:t>
            </w:r>
          </w:p>
          <w:p>
            <w:pPr>
              <w:jc w:val="center"/>
              <w:rPr>
                <w:rFonts w:ascii="宋体" w:hAnsi="宋体"/>
                <w:szCs w:val="21"/>
              </w:rPr>
            </w:pPr>
          </w:p>
        </w:tc>
        <w:tc>
          <w:tcPr>
            <w:tcW w:w="7175" w:type="dxa"/>
            <w:gridSpan w:val="3"/>
            <w:tcBorders>
              <w:top w:val="nil"/>
              <w:left w:val="nil"/>
              <w:bottom w:val="nil"/>
              <w:right w:val="nil"/>
            </w:tcBorders>
            <w:noWrap w:val="0"/>
            <w:tcMar>
              <w:top w:w="15" w:type="dxa"/>
              <w:left w:w="15" w:type="dxa"/>
              <w:bottom w:w="0" w:type="dxa"/>
              <w:right w:w="15" w:type="dxa"/>
            </w:tcMar>
            <w:vAlign w:val="bottom"/>
          </w:tcPr>
          <w:p>
            <w:pPr>
              <w:rPr>
                <w:rFonts w:hint="eastAsia" w:ascii="宋体" w:hAnsi="宋体"/>
                <w:szCs w:val="21"/>
              </w:rPr>
            </w:pPr>
            <w:r>
              <w:rPr>
                <w:rFonts w:hint="eastAsia" w:ascii="宋体" w:hAnsi="宋体"/>
                <w:szCs w:val="21"/>
              </w:rPr>
              <w:t>1、如不提供详细分类报价将视为非实质性响应招标文件</w:t>
            </w:r>
          </w:p>
        </w:tc>
        <w:tc>
          <w:tcPr>
            <w:tcW w:w="1334"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p>
        </w:tc>
      </w:tr>
      <w:tr>
        <w:tblPrEx>
          <w:tblCellMar>
            <w:top w:w="0" w:type="dxa"/>
            <w:left w:w="0" w:type="dxa"/>
            <w:bottom w:w="0" w:type="dxa"/>
            <w:right w:w="0" w:type="dxa"/>
          </w:tblCellMar>
        </w:tblPrEx>
        <w:trPr>
          <w:trHeight w:val="286" w:hRule="atLeast"/>
        </w:trPr>
        <w:tc>
          <w:tcPr>
            <w:tcW w:w="960" w:type="dxa"/>
            <w:tcBorders>
              <w:top w:val="nil"/>
              <w:left w:val="nil"/>
              <w:bottom w:val="nil"/>
              <w:right w:val="nil"/>
            </w:tcBorders>
            <w:noWrap w:val="0"/>
            <w:tcMar>
              <w:top w:w="15" w:type="dxa"/>
              <w:left w:w="15" w:type="dxa"/>
              <w:bottom w:w="0" w:type="dxa"/>
              <w:right w:w="15" w:type="dxa"/>
            </w:tcMar>
            <w:vAlign w:val="bottom"/>
          </w:tcPr>
          <w:p>
            <w:pPr>
              <w:jc w:val="center"/>
              <w:rPr>
                <w:rFonts w:hint="eastAsia" w:ascii="宋体" w:hAnsi="宋体"/>
                <w:szCs w:val="21"/>
              </w:rPr>
            </w:pPr>
          </w:p>
        </w:tc>
        <w:tc>
          <w:tcPr>
            <w:tcW w:w="7175" w:type="dxa"/>
            <w:gridSpan w:val="3"/>
            <w:tcBorders>
              <w:top w:val="nil"/>
              <w:left w:val="nil"/>
              <w:bottom w:val="nil"/>
              <w:right w:val="nil"/>
            </w:tcBorders>
            <w:noWrap w:val="0"/>
            <w:tcMar>
              <w:top w:w="15" w:type="dxa"/>
              <w:left w:w="15" w:type="dxa"/>
              <w:bottom w:w="0" w:type="dxa"/>
              <w:right w:w="15" w:type="dxa"/>
            </w:tcMar>
            <w:vAlign w:val="bottom"/>
          </w:tcPr>
          <w:p>
            <w:pPr>
              <w:rPr>
                <w:rFonts w:hint="eastAsia" w:ascii="宋体" w:hAnsi="宋体"/>
                <w:szCs w:val="21"/>
              </w:rPr>
            </w:pPr>
            <w:r>
              <w:rPr>
                <w:rFonts w:hint="eastAsia" w:ascii="宋体" w:hAnsi="宋体"/>
                <w:szCs w:val="21"/>
              </w:rPr>
              <w:t>2、如有分包，请按项目包段编号分别填写</w:t>
            </w:r>
          </w:p>
          <w:p>
            <w:pPr>
              <w:rPr>
                <w:rFonts w:hint="eastAsia" w:ascii="宋体" w:hAnsi="宋体"/>
                <w:szCs w:val="21"/>
              </w:rPr>
            </w:pPr>
            <w:r>
              <w:rPr>
                <w:rFonts w:hint="eastAsia" w:ascii="宋体" w:hAnsi="宋体"/>
                <w:szCs w:val="21"/>
              </w:rPr>
              <w:t>3、序号2、3、4、5、6如果没有特殊要求均已包含在投标总价中</w:t>
            </w:r>
          </w:p>
        </w:tc>
        <w:tc>
          <w:tcPr>
            <w:tcW w:w="1334" w:type="dxa"/>
            <w:tcBorders>
              <w:top w:val="nil"/>
              <w:left w:val="nil"/>
              <w:bottom w:val="nil"/>
              <w:right w:val="nil"/>
            </w:tcBorders>
            <w:noWrap w:val="0"/>
            <w:tcMar>
              <w:top w:w="15" w:type="dxa"/>
              <w:left w:w="15" w:type="dxa"/>
              <w:bottom w:w="0" w:type="dxa"/>
              <w:right w:w="15" w:type="dxa"/>
            </w:tcMar>
            <w:vAlign w:val="bottom"/>
          </w:tcPr>
          <w:p>
            <w:pPr>
              <w:rPr>
                <w:rFonts w:ascii="宋体" w:hAnsi="宋体"/>
                <w:szCs w:val="21"/>
              </w:rPr>
            </w:pPr>
          </w:p>
        </w:tc>
      </w:tr>
    </w:tbl>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12"/>
        <w:rPr>
          <w:rFonts w:hint="eastAsia"/>
        </w:rPr>
      </w:pPr>
    </w:p>
    <w:p>
      <w:pPr>
        <w:rPr>
          <w:rFonts w:hint="eastAsia"/>
        </w:rPr>
      </w:pPr>
      <w:r>
        <w:rPr>
          <w:rFonts w:hint="eastAsia"/>
        </w:rPr>
        <w:br w:type="page"/>
      </w:r>
    </w:p>
    <w:p>
      <w:pPr>
        <w:pStyle w:val="14"/>
        <w:rPr>
          <w:rFonts w:hint="eastAsia"/>
        </w:rPr>
      </w:pPr>
    </w:p>
    <w:p>
      <w:pPr>
        <w:pStyle w:val="5"/>
        <w:numPr>
          <w:ilvl w:val="0"/>
          <w:numId w:val="0"/>
        </w:numPr>
        <w:ind w:left="874" w:hanging="765" w:hangingChars="272"/>
        <w:rPr>
          <w:rFonts w:hint="eastAsia" w:ascii="宋体" w:hAnsi="宋体" w:cs="宋体"/>
        </w:rPr>
      </w:pPr>
      <w:r>
        <w:rPr>
          <w:rFonts w:hint="eastAsia" w:ascii="宋体" w:hAnsi="宋体" w:cs="宋体"/>
        </w:rPr>
        <w:t>（</w:t>
      </w:r>
      <w:r>
        <w:rPr>
          <w:rFonts w:hint="eastAsia" w:ascii="宋体" w:hAnsi="宋体" w:cs="宋体"/>
          <w:lang w:eastAsia="zh-CN"/>
        </w:rPr>
        <w:t>八</w:t>
      </w:r>
      <w:r>
        <w:rPr>
          <w:rFonts w:hint="eastAsia" w:ascii="宋体" w:hAnsi="宋体" w:cs="宋体"/>
        </w:rPr>
        <w:t>）货物分项报价一览表</w:t>
      </w:r>
    </w:p>
    <w:p>
      <w:pPr>
        <w:rPr>
          <w:rFonts w:hint="eastAsia"/>
        </w:rPr>
      </w:pPr>
    </w:p>
    <w:p>
      <w:pPr>
        <w:spacing w:line="360" w:lineRule="auto"/>
        <w:rPr>
          <w:rFonts w:hint="eastAsia"/>
        </w:rPr>
      </w:pPr>
      <w:r>
        <w:rPr>
          <w:rFonts w:hint="eastAsia"/>
        </w:rPr>
        <w:t>投标人：  （此处填名称并盖章）</w:t>
      </w:r>
    </w:p>
    <w:p>
      <w:pPr>
        <w:spacing w:line="360" w:lineRule="auto"/>
        <w:rPr>
          <w:rFonts w:hint="eastAsia"/>
        </w:rPr>
      </w:pPr>
      <w:r>
        <w:rPr>
          <w:rFonts w:hint="eastAsia"/>
        </w:rPr>
        <w:t xml:space="preserve">项目：    （此处填项目名称）                                </w:t>
      </w:r>
    </w:p>
    <w:p>
      <w:pPr>
        <w:spacing w:line="360" w:lineRule="auto"/>
        <w:rPr>
          <w:rFonts w:hint="eastAsia"/>
        </w:rPr>
      </w:pPr>
      <w:r>
        <w:rPr>
          <w:rFonts w:hint="eastAsia"/>
        </w:rPr>
        <w:t xml:space="preserve">                                                                       金额单位：元</w:t>
      </w:r>
    </w:p>
    <w:tbl>
      <w:tblPr>
        <w:tblStyle w:val="21"/>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049"/>
        <w:gridCol w:w="1043"/>
        <w:gridCol w:w="620"/>
        <w:gridCol w:w="454"/>
        <w:gridCol w:w="454"/>
        <w:gridCol w:w="392"/>
        <w:gridCol w:w="915"/>
        <w:gridCol w:w="765"/>
        <w:gridCol w:w="525"/>
        <w:gridCol w:w="585"/>
        <w:gridCol w:w="615"/>
        <w:gridCol w:w="96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03" w:type="dxa"/>
            <w:noWrap w:val="0"/>
            <w:vAlign w:val="center"/>
          </w:tcPr>
          <w:p>
            <w:pPr>
              <w:ind w:left="-105" w:leftChars="-50" w:right="-105" w:rightChars="-50"/>
              <w:jc w:val="center"/>
              <w:rPr>
                <w:rFonts w:hint="eastAsia"/>
              </w:rPr>
            </w:pPr>
            <w:r>
              <w:rPr>
                <w:rFonts w:hint="eastAsia"/>
              </w:rPr>
              <w:t>序号</w:t>
            </w:r>
          </w:p>
        </w:tc>
        <w:tc>
          <w:tcPr>
            <w:tcW w:w="1049" w:type="dxa"/>
            <w:noWrap w:val="0"/>
            <w:vAlign w:val="center"/>
          </w:tcPr>
          <w:p>
            <w:pPr>
              <w:ind w:left="-50" w:right="-50"/>
              <w:jc w:val="center"/>
              <w:rPr>
                <w:rFonts w:hint="eastAsia"/>
              </w:rPr>
            </w:pPr>
            <w:r>
              <w:rPr>
                <w:rFonts w:hint="eastAsia"/>
              </w:rPr>
              <w:t>设备名称</w:t>
            </w:r>
          </w:p>
        </w:tc>
        <w:tc>
          <w:tcPr>
            <w:tcW w:w="1043" w:type="dxa"/>
            <w:noWrap w:val="0"/>
            <w:vAlign w:val="center"/>
          </w:tcPr>
          <w:p>
            <w:pPr>
              <w:ind w:left="-50" w:right="-50"/>
              <w:jc w:val="center"/>
              <w:rPr>
                <w:rFonts w:hint="eastAsia"/>
              </w:rPr>
            </w:pPr>
            <w:r>
              <w:rPr>
                <w:rFonts w:hint="eastAsia"/>
              </w:rPr>
              <w:t>品牌型号</w:t>
            </w:r>
          </w:p>
        </w:tc>
        <w:tc>
          <w:tcPr>
            <w:tcW w:w="620" w:type="dxa"/>
            <w:noWrap w:val="0"/>
            <w:vAlign w:val="center"/>
          </w:tcPr>
          <w:p>
            <w:pPr>
              <w:ind w:left="-50" w:right="-50"/>
              <w:jc w:val="center"/>
              <w:rPr>
                <w:rFonts w:hint="eastAsia"/>
              </w:rPr>
            </w:pPr>
            <w:r>
              <w:rPr>
                <w:rFonts w:hint="eastAsia"/>
              </w:rPr>
              <w:t>单位</w:t>
            </w:r>
          </w:p>
        </w:tc>
        <w:tc>
          <w:tcPr>
            <w:tcW w:w="454" w:type="dxa"/>
            <w:noWrap w:val="0"/>
            <w:vAlign w:val="center"/>
          </w:tcPr>
          <w:p>
            <w:pPr>
              <w:ind w:left="-50" w:right="-50"/>
              <w:jc w:val="center"/>
              <w:rPr>
                <w:rFonts w:hint="eastAsia"/>
              </w:rPr>
            </w:pPr>
            <w:r>
              <w:rPr>
                <w:rFonts w:hint="eastAsia"/>
              </w:rPr>
              <w:t>数量</w:t>
            </w:r>
          </w:p>
        </w:tc>
        <w:tc>
          <w:tcPr>
            <w:tcW w:w="454" w:type="dxa"/>
            <w:noWrap w:val="0"/>
            <w:vAlign w:val="center"/>
          </w:tcPr>
          <w:p>
            <w:pPr>
              <w:ind w:left="-50" w:right="-50"/>
              <w:jc w:val="center"/>
              <w:rPr>
                <w:rFonts w:hint="eastAsia"/>
              </w:rPr>
            </w:pPr>
            <w:r>
              <w:rPr>
                <w:rFonts w:hint="eastAsia"/>
              </w:rPr>
              <w:t>单价</w:t>
            </w:r>
          </w:p>
        </w:tc>
        <w:tc>
          <w:tcPr>
            <w:tcW w:w="392" w:type="dxa"/>
            <w:noWrap w:val="0"/>
            <w:vAlign w:val="center"/>
          </w:tcPr>
          <w:p>
            <w:pPr>
              <w:ind w:left="-50" w:right="-50"/>
              <w:jc w:val="center"/>
              <w:rPr>
                <w:rFonts w:hint="eastAsia"/>
              </w:rPr>
            </w:pPr>
            <w:r>
              <w:rPr>
                <w:rFonts w:hint="eastAsia"/>
              </w:rPr>
              <w:t>小计</w:t>
            </w:r>
          </w:p>
        </w:tc>
        <w:tc>
          <w:tcPr>
            <w:tcW w:w="915" w:type="dxa"/>
            <w:noWrap w:val="0"/>
            <w:vAlign w:val="center"/>
          </w:tcPr>
          <w:p>
            <w:pPr>
              <w:ind w:left="120" w:leftChars="-24" w:right="-50" w:hanging="170" w:hangingChars="100"/>
              <w:jc w:val="center"/>
              <w:rPr>
                <w:rFonts w:hint="eastAsia"/>
                <w:spacing w:val="-20"/>
              </w:rPr>
            </w:pPr>
            <w:r>
              <w:rPr>
                <w:rFonts w:hint="eastAsia"/>
                <w:spacing w:val="-20"/>
              </w:rPr>
              <w:t>运输及保</w:t>
            </w:r>
          </w:p>
          <w:p>
            <w:pPr>
              <w:ind w:left="120" w:leftChars="-24" w:right="-50" w:hanging="170" w:hangingChars="100"/>
              <w:jc w:val="center"/>
              <w:rPr>
                <w:rFonts w:hint="eastAsia"/>
                <w:spacing w:val="-20"/>
              </w:rPr>
            </w:pPr>
            <w:r>
              <w:rPr>
                <w:rFonts w:hint="eastAsia"/>
                <w:spacing w:val="-20"/>
              </w:rPr>
              <w:t>险费</w:t>
            </w:r>
          </w:p>
        </w:tc>
        <w:tc>
          <w:tcPr>
            <w:tcW w:w="765" w:type="dxa"/>
            <w:noWrap w:val="0"/>
            <w:vAlign w:val="center"/>
          </w:tcPr>
          <w:p>
            <w:pPr>
              <w:ind w:left="120" w:leftChars="-24" w:right="-50" w:hanging="170" w:hangingChars="100"/>
              <w:jc w:val="center"/>
              <w:rPr>
                <w:rFonts w:hint="eastAsia"/>
                <w:spacing w:val="-20"/>
              </w:rPr>
            </w:pPr>
            <w:r>
              <w:rPr>
                <w:rFonts w:hint="eastAsia"/>
                <w:spacing w:val="-20"/>
              </w:rPr>
              <w:t>技术服</w:t>
            </w:r>
          </w:p>
          <w:p>
            <w:pPr>
              <w:ind w:left="120" w:leftChars="-24" w:right="-50" w:hanging="170" w:hangingChars="100"/>
              <w:jc w:val="center"/>
              <w:rPr>
                <w:rFonts w:hint="eastAsia"/>
                <w:spacing w:val="-20"/>
              </w:rPr>
            </w:pPr>
            <w:r>
              <w:rPr>
                <w:rFonts w:hint="eastAsia"/>
                <w:spacing w:val="-20"/>
              </w:rPr>
              <w:t>务费</w:t>
            </w:r>
          </w:p>
        </w:tc>
        <w:tc>
          <w:tcPr>
            <w:tcW w:w="525" w:type="dxa"/>
            <w:noWrap w:val="0"/>
            <w:vAlign w:val="center"/>
          </w:tcPr>
          <w:p>
            <w:pPr>
              <w:ind w:left="-50" w:right="-50"/>
              <w:jc w:val="center"/>
              <w:rPr>
                <w:rFonts w:hint="eastAsia"/>
              </w:rPr>
            </w:pPr>
            <w:r>
              <w:rPr>
                <w:rFonts w:hint="eastAsia"/>
              </w:rPr>
              <w:t>税费</w:t>
            </w:r>
          </w:p>
        </w:tc>
        <w:tc>
          <w:tcPr>
            <w:tcW w:w="585" w:type="dxa"/>
            <w:noWrap w:val="0"/>
            <w:vAlign w:val="center"/>
          </w:tcPr>
          <w:p>
            <w:pPr>
              <w:ind w:left="-50" w:right="-50"/>
              <w:jc w:val="center"/>
              <w:rPr>
                <w:rFonts w:hint="eastAsia"/>
              </w:rPr>
            </w:pPr>
            <w:r>
              <w:rPr>
                <w:rFonts w:hint="eastAsia"/>
              </w:rPr>
              <w:t>合计</w:t>
            </w:r>
          </w:p>
        </w:tc>
        <w:tc>
          <w:tcPr>
            <w:tcW w:w="615" w:type="dxa"/>
            <w:noWrap w:val="0"/>
            <w:vAlign w:val="center"/>
          </w:tcPr>
          <w:p>
            <w:pPr>
              <w:ind w:left="-50" w:right="-50"/>
              <w:jc w:val="center"/>
              <w:rPr>
                <w:rFonts w:hint="eastAsia"/>
              </w:rPr>
            </w:pPr>
            <w:r>
              <w:rPr>
                <w:rFonts w:hint="eastAsia"/>
              </w:rPr>
              <w:t>交货日期</w:t>
            </w:r>
          </w:p>
        </w:tc>
        <w:tc>
          <w:tcPr>
            <w:tcW w:w="960" w:type="dxa"/>
            <w:noWrap w:val="0"/>
            <w:vAlign w:val="center"/>
          </w:tcPr>
          <w:p>
            <w:pPr>
              <w:ind w:left="-50" w:right="-50"/>
              <w:jc w:val="center"/>
              <w:rPr>
                <w:rFonts w:hint="eastAsia"/>
              </w:rPr>
            </w:pPr>
            <w:r>
              <w:rPr>
                <w:rFonts w:hint="eastAsia"/>
              </w:rPr>
              <w:t>交货地（港）</w:t>
            </w:r>
          </w:p>
        </w:tc>
        <w:tc>
          <w:tcPr>
            <w:tcW w:w="705" w:type="dxa"/>
            <w:noWrap w:val="0"/>
            <w:vAlign w:val="center"/>
          </w:tcPr>
          <w:p>
            <w:pPr>
              <w:ind w:left="-50" w:right="-50"/>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3" w:type="dxa"/>
            <w:noWrap w:val="0"/>
            <w:vAlign w:val="top"/>
          </w:tcPr>
          <w:p/>
        </w:tc>
        <w:tc>
          <w:tcPr>
            <w:tcW w:w="1049" w:type="dxa"/>
            <w:noWrap w:val="0"/>
            <w:vAlign w:val="top"/>
          </w:tcPr>
          <w:p/>
        </w:tc>
        <w:tc>
          <w:tcPr>
            <w:tcW w:w="1043" w:type="dxa"/>
            <w:noWrap w:val="0"/>
            <w:vAlign w:val="top"/>
          </w:tcPr>
          <w:p/>
        </w:tc>
        <w:tc>
          <w:tcPr>
            <w:tcW w:w="620" w:type="dxa"/>
            <w:noWrap w:val="0"/>
            <w:vAlign w:val="top"/>
          </w:tcPr>
          <w:p/>
        </w:tc>
        <w:tc>
          <w:tcPr>
            <w:tcW w:w="454" w:type="dxa"/>
            <w:noWrap w:val="0"/>
            <w:vAlign w:val="top"/>
          </w:tcPr>
          <w:p/>
        </w:tc>
        <w:tc>
          <w:tcPr>
            <w:tcW w:w="454" w:type="dxa"/>
            <w:noWrap w:val="0"/>
            <w:vAlign w:val="top"/>
          </w:tcPr>
          <w:p/>
        </w:tc>
        <w:tc>
          <w:tcPr>
            <w:tcW w:w="392" w:type="dxa"/>
            <w:noWrap w:val="0"/>
            <w:vAlign w:val="top"/>
          </w:tcPr>
          <w:p/>
        </w:tc>
        <w:tc>
          <w:tcPr>
            <w:tcW w:w="915" w:type="dxa"/>
            <w:noWrap w:val="0"/>
            <w:vAlign w:val="top"/>
          </w:tcPr>
          <w:p/>
        </w:tc>
        <w:tc>
          <w:tcPr>
            <w:tcW w:w="765" w:type="dxa"/>
            <w:noWrap w:val="0"/>
            <w:vAlign w:val="top"/>
          </w:tcPr>
          <w:p/>
        </w:tc>
        <w:tc>
          <w:tcPr>
            <w:tcW w:w="525" w:type="dxa"/>
            <w:noWrap w:val="0"/>
            <w:vAlign w:val="top"/>
          </w:tcPr>
          <w:p/>
        </w:tc>
        <w:tc>
          <w:tcPr>
            <w:tcW w:w="585" w:type="dxa"/>
            <w:noWrap w:val="0"/>
            <w:vAlign w:val="top"/>
          </w:tcPr>
          <w:p/>
        </w:tc>
        <w:tc>
          <w:tcPr>
            <w:tcW w:w="615" w:type="dxa"/>
            <w:noWrap w:val="0"/>
            <w:vAlign w:val="top"/>
          </w:tcPr>
          <w:p/>
        </w:tc>
        <w:tc>
          <w:tcPr>
            <w:tcW w:w="960" w:type="dxa"/>
            <w:noWrap w:val="0"/>
            <w:vAlign w:val="top"/>
          </w:tcPr>
          <w:p/>
        </w:tc>
        <w:tc>
          <w:tcPr>
            <w:tcW w:w="705" w:type="dxa"/>
            <w:noWrap w:val="0"/>
            <w:vAlign w:val="top"/>
          </w:tcPr>
          <w:p/>
        </w:tc>
      </w:tr>
    </w:tbl>
    <w:p>
      <w:pPr>
        <w:spacing w:line="360" w:lineRule="auto"/>
        <w:rPr>
          <w:rFonts w:hint="eastAsia"/>
        </w:rPr>
      </w:pPr>
      <w:r>
        <w:rPr>
          <w:rFonts w:hint="eastAsia"/>
        </w:rPr>
        <w:t xml:space="preserve">      </w:t>
      </w:r>
    </w:p>
    <w:p>
      <w:pPr>
        <w:spacing w:line="360" w:lineRule="auto"/>
        <w:rPr>
          <w:rFonts w:hint="eastAsia"/>
        </w:rPr>
      </w:pPr>
      <w:r>
        <w:rPr>
          <w:rFonts w:hint="eastAsia"/>
        </w:rPr>
        <w:t>投标人授权代表签字：</w:t>
      </w:r>
    </w:p>
    <w:p>
      <w:pPr>
        <w:spacing w:line="360" w:lineRule="auto"/>
        <w:rPr>
          <w:rFonts w:hint="eastAsia"/>
        </w:rPr>
      </w:pPr>
      <w:r>
        <w:rPr>
          <w:rFonts w:hint="eastAsia"/>
        </w:rPr>
        <w:t xml:space="preserve">说明：1、技术服务费是指安装、调试、运行等费用。                 </w:t>
      </w:r>
    </w:p>
    <w:p>
      <w:pPr>
        <w:spacing w:line="360" w:lineRule="auto"/>
        <w:ind w:firstLine="645"/>
        <w:rPr>
          <w:rFonts w:hint="eastAsia"/>
        </w:rPr>
      </w:pPr>
      <w:r>
        <w:rPr>
          <w:rFonts w:hint="eastAsia"/>
        </w:rPr>
        <w:t>2、税费主要指非国产货物的关税及其他费等。</w:t>
      </w:r>
    </w:p>
    <w:p>
      <w:pPr>
        <w:spacing w:line="360" w:lineRule="auto"/>
        <w:ind w:firstLine="645"/>
        <w:rPr>
          <w:rFonts w:hint="eastAsia" w:ascii="宋体" w:hAnsi="宋体" w:cs="宋体"/>
        </w:rPr>
      </w:pPr>
      <w:r>
        <w:rPr>
          <w:rFonts w:hint="eastAsia"/>
        </w:rPr>
        <w:t>3、货物名称及分项必须与“货物需求表”相对应。</w:t>
      </w:r>
    </w:p>
    <w:p>
      <w:pPr>
        <w:spacing w:line="360" w:lineRule="auto"/>
        <w:ind w:left="1050" w:leftChars="500"/>
        <w:rPr>
          <w:rFonts w:ascii="宋体" w:hAnsi="宋体" w:cs="Arial"/>
          <w:szCs w:val="21"/>
        </w:rPr>
      </w:pPr>
      <w:r>
        <w:rPr>
          <w:rFonts w:ascii="宋体" w:hAnsi="宋体" w:cs="Arial"/>
          <w:szCs w:val="21"/>
        </w:rPr>
        <w:t>供应商：</w:t>
      </w:r>
      <w:r>
        <w:rPr>
          <w:rFonts w:hint="eastAsia" w:ascii="宋体" w:hAnsi="宋体" w:cs="Arial"/>
          <w:szCs w:val="21"/>
        </w:rPr>
        <w:t>（公章）</w:t>
      </w:r>
    </w:p>
    <w:p>
      <w:pPr>
        <w:spacing w:line="360" w:lineRule="auto"/>
        <w:ind w:left="1050" w:leftChars="500"/>
        <w:rPr>
          <w:rFonts w:ascii="宋体" w:hAnsi="宋体" w:cs="Arial"/>
          <w:szCs w:val="21"/>
        </w:rPr>
      </w:pPr>
      <w:r>
        <w:rPr>
          <w:rFonts w:hint="eastAsia" w:ascii="宋体" w:hAnsi="宋体" w:cs="Arial"/>
          <w:szCs w:val="21"/>
        </w:rPr>
        <w:t>法定代表人或授权代表人：（签名）</w:t>
      </w:r>
    </w:p>
    <w:p>
      <w:pPr>
        <w:spacing w:line="360" w:lineRule="auto"/>
        <w:ind w:left="1050" w:leftChars="500"/>
        <w:rPr>
          <w:rFonts w:ascii="宋体" w:hAnsi="宋体" w:cs="Arial"/>
          <w:szCs w:val="21"/>
        </w:rPr>
      </w:pPr>
      <w:r>
        <w:rPr>
          <w:rFonts w:hint="eastAsia" w:ascii="宋体" w:hAnsi="宋体" w:cs="Arial"/>
          <w:szCs w:val="21"/>
        </w:rPr>
        <w:t>日     期：</w:t>
      </w:r>
    </w:p>
    <w:p>
      <w:pPr>
        <w:rPr>
          <w:rFonts w:hint="eastAsia"/>
        </w:rPr>
      </w:pPr>
      <w:r>
        <w:rPr>
          <w:rFonts w:hint="eastAsia" w:ascii="宋体" w:hAnsi="宋体" w:cs="宋体"/>
        </w:rPr>
        <w:br w:type="page"/>
      </w:r>
      <w:bookmarkStart w:id="3" w:name="_Toc287707156"/>
      <w:bookmarkStart w:id="4" w:name="_Toc67292085"/>
      <w:bookmarkStart w:id="5" w:name="_Toc225567609"/>
      <w:bookmarkStart w:id="6" w:name="_Toc172262009"/>
    </w:p>
    <w:p>
      <w:pPr>
        <w:pStyle w:val="14"/>
        <w:rPr>
          <w:rFonts w:hint="eastAsia"/>
        </w:rPr>
      </w:pPr>
    </w:p>
    <w:p>
      <w:pPr>
        <w:pStyle w:val="4"/>
        <w:ind w:left="425"/>
        <w:jc w:val="center"/>
        <w:rPr>
          <w:rFonts w:hint="eastAsia" w:ascii="Times New Roman" w:hAnsi="Times New Roman" w:eastAsia="宋体"/>
        </w:rPr>
      </w:pPr>
      <w:r>
        <w:rPr>
          <w:rFonts w:hint="eastAsia" w:ascii="宋体" w:hAnsi="宋体" w:eastAsia="宋体" w:cs="宋体"/>
          <w:sz w:val="30"/>
          <w:szCs w:val="30"/>
        </w:rPr>
        <w:t>（</w:t>
      </w:r>
      <w:r>
        <w:rPr>
          <w:rFonts w:hint="eastAsia" w:ascii="宋体" w:hAnsi="宋体" w:cs="宋体"/>
          <w:sz w:val="30"/>
          <w:szCs w:val="30"/>
          <w:lang w:eastAsia="zh-CN"/>
        </w:rPr>
        <w:t>九</w:t>
      </w:r>
      <w:r>
        <w:rPr>
          <w:rFonts w:hint="eastAsia" w:ascii="宋体" w:hAnsi="宋体" w:eastAsia="宋体" w:cs="宋体"/>
          <w:sz w:val="30"/>
          <w:szCs w:val="30"/>
        </w:rPr>
        <w:t>）</w:t>
      </w:r>
      <w:bookmarkEnd w:id="3"/>
      <w:bookmarkEnd w:id="4"/>
      <w:bookmarkEnd w:id="5"/>
      <w:bookmarkEnd w:id="6"/>
      <w:r>
        <w:rPr>
          <w:rFonts w:hint="eastAsia" w:ascii="Times New Roman" w:hAnsi="Times New Roman" w:eastAsia="宋体"/>
        </w:rPr>
        <w:t>技术规格偏差一览表</w:t>
      </w:r>
    </w:p>
    <w:p>
      <w:pPr>
        <w:jc w:val="center"/>
        <w:rPr>
          <w:sz w:val="52"/>
        </w:rPr>
      </w:pPr>
    </w:p>
    <w:p>
      <w:pPr>
        <w:adjustRightInd w:val="0"/>
        <w:snapToGrid w:val="0"/>
        <w:spacing w:line="360" w:lineRule="auto"/>
        <w:ind w:firstLine="210" w:firstLineChars="100"/>
      </w:pPr>
      <w:r>
        <w:rPr>
          <w:rFonts w:hint="eastAsia"/>
        </w:rPr>
        <w:t>投标人：（此处填名称并盖章）</w:t>
      </w:r>
      <w:r>
        <w:t xml:space="preserve"> </w:t>
      </w:r>
    </w:p>
    <w:p>
      <w:pPr>
        <w:adjustRightInd w:val="0"/>
        <w:snapToGrid w:val="0"/>
        <w:spacing w:line="360" w:lineRule="auto"/>
        <w:ind w:right="210" w:rightChars="100" w:firstLine="210" w:firstLineChars="100"/>
      </w:pPr>
      <w:r>
        <w:rPr>
          <w:rFonts w:hint="eastAsia"/>
        </w:rPr>
        <w:t>项  目：（此处项目名称）</w:t>
      </w:r>
      <w: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2558"/>
        <w:gridCol w:w="1492"/>
        <w:gridCol w:w="1705"/>
        <w:gridCol w:w="1792"/>
        <w:gridCol w:w="765"/>
        <w:gridCol w:w="6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7" w:hRule="atLeast"/>
          <w:jc w:val="center"/>
        </w:trPr>
        <w:tc>
          <w:tcPr>
            <w:tcW w:w="427" w:type="dxa"/>
            <w:vMerge w:val="restart"/>
            <w:tcBorders>
              <w:top w:val="single" w:color="auto" w:sz="4" w:space="0"/>
              <w:left w:val="single" w:color="auto" w:sz="4" w:space="0"/>
              <w:right w:val="single" w:color="auto" w:sz="4" w:space="0"/>
            </w:tcBorders>
            <w:noWrap w:val="0"/>
            <w:vAlign w:val="center"/>
          </w:tcPr>
          <w:p>
            <w:pPr>
              <w:jc w:val="center"/>
              <w:rPr>
                <w:rFonts w:ascii="宋体" w:hAnsi="宋体"/>
              </w:rPr>
            </w:pPr>
            <w:r>
              <w:rPr>
                <w:rFonts w:hint="eastAsia" w:ascii="宋体" w:hAnsi="宋体"/>
              </w:rPr>
              <w:t>序号</w:t>
            </w:r>
          </w:p>
        </w:tc>
        <w:tc>
          <w:tcPr>
            <w:tcW w:w="255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设备名称和条款号</w:t>
            </w:r>
          </w:p>
        </w:tc>
        <w:tc>
          <w:tcPr>
            <w:tcW w:w="31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技术参数及要求</w:t>
            </w:r>
          </w:p>
        </w:tc>
        <w:tc>
          <w:tcPr>
            <w:tcW w:w="179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对招标文件偏差</w:t>
            </w:r>
          </w:p>
        </w:tc>
        <w:tc>
          <w:tcPr>
            <w:tcW w:w="76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描述</w:t>
            </w:r>
          </w:p>
        </w:tc>
        <w:tc>
          <w:tcPr>
            <w:tcW w:w="639" w:type="dxa"/>
            <w:vMerge w:val="restart"/>
            <w:tcBorders>
              <w:top w:val="single" w:color="auto" w:sz="4" w:space="0"/>
              <w:left w:val="single" w:color="auto" w:sz="4" w:space="0"/>
              <w:right w:val="single" w:color="auto" w:sz="4" w:space="0"/>
            </w:tcBorders>
            <w:noWrap w:val="0"/>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7" w:hRule="atLeast"/>
          <w:jc w:val="center"/>
        </w:trPr>
        <w:tc>
          <w:tcPr>
            <w:tcW w:w="42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255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招标文件</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响应文件</w:t>
            </w:r>
          </w:p>
        </w:tc>
        <w:tc>
          <w:tcPr>
            <w:tcW w:w="179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76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639"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1</w:t>
            </w:r>
          </w:p>
        </w:tc>
        <w:tc>
          <w:tcPr>
            <w:tcW w:w="2558" w:type="dxa"/>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hint="eastAsia" w:ascii="宋体" w:hAnsi="宋体"/>
              </w:rPr>
            </w:pPr>
            <w:r>
              <w:rPr>
                <w:rFonts w:hint="eastAsia" w:ascii="宋体" w:hAnsi="宋体"/>
              </w:rPr>
              <w:t>设备或配置名称1</w:t>
            </w:r>
          </w:p>
        </w:tc>
        <w:tc>
          <w:tcPr>
            <w:tcW w:w="14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hint="eastAsia" w:ascii="宋体" w:hAnsi="宋体"/>
              </w:rPr>
            </w:pPr>
            <w:r>
              <w:rPr>
                <w:rFonts w:hint="eastAsia" w:ascii="宋体" w:hAnsi="宋体"/>
              </w:rPr>
              <w:t>参数名称1</w:t>
            </w:r>
          </w:p>
        </w:tc>
        <w:tc>
          <w:tcPr>
            <w:tcW w:w="14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ascii="宋体" w:hAnsi="宋体"/>
              </w:rPr>
            </w:pPr>
            <w:r>
              <w:rPr>
                <w:rFonts w:hint="eastAsia" w:ascii="宋体" w:hAnsi="宋体"/>
              </w:rPr>
              <w:t>参数名称2</w:t>
            </w:r>
          </w:p>
        </w:tc>
        <w:tc>
          <w:tcPr>
            <w:tcW w:w="14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hint="eastAsia" w:ascii="宋体" w:hAnsi="宋体"/>
              </w:rPr>
            </w:pPr>
            <w:r>
              <w:rPr>
                <w:rFonts w:ascii="宋体" w:hAnsi="宋体"/>
              </w:rPr>
              <w:t>……</w:t>
            </w:r>
          </w:p>
        </w:tc>
        <w:tc>
          <w:tcPr>
            <w:tcW w:w="14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2</w:t>
            </w:r>
          </w:p>
        </w:tc>
        <w:tc>
          <w:tcPr>
            <w:tcW w:w="2558" w:type="dxa"/>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hint="eastAsia" w:ascii="宋体" w:hAnsi="宋体"/>
              </w:rPr>
            </w:pPr>
            <w:r>
              <w:rPr>
                <w:rFonts w:hint="eastAsia" w:ascii="宋体" w:hAnsi="宋体"/>
              </w:rPr>
              <w:t>设备或配置名称1</w:t>
            </w:r>
          </w:p>
        </w:tc>
        <w:tc>
          <w:tcPr>
            <w:tcW w:w="14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hint="eastAsia" w:ascii="宋体" w:hAnsi="宋体"/>
              </w:rPr>
            </w:pPr>
            <w:r>
              <w:rPr>
                <w:rFonts w:hint="eastAsia" w:ascii="宋体" w:hAnsi="宋体"/>
              </w:rPr>
              <w:t>参数名称1</w:t>
            </w:r>
          </w:p>
        </w:tc>
        <w:tc>
          <w:tcPr>
            <w:tcW w:w="14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ascii="宋体" w:hAnsi="宋体"/>
              </w:rPr>
            </w:pPr>
            <w:r>
              <w:rPr>
                <w:rFonts w:hint="eastAsia" w:ascii="宋体" w:hAnsi="宋体"/>
              </w:rPr>
              <w:t>参数名称2</w:t>
            </w:r>
          </w:p>
        </w:tc>
        <w:tc>
          <w:tcPr>
            <w:tcW w:w="14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spacing w:before="48" w:beforeLines="20"/>
              <w:jc w:val="center"/>
              <w:rPr>
                <w:rFonts w:hint="eastAsia" w:ascii="宋体" w:hAnsi="宋体"/>
              </w:rPr>
            </w:pPr>
            <w:r>
              <w:rPr>
                <w:rFonts w:ascii="宋体" w:hAnsi="宋体"/>
              </w:rPr>
              <w:t>……</w:t>
            </w:r>
          </w:p>
        </w:tc>
        <w:tc>
          <w:tcPr>
            <w:tcW w:w="14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rPr>
            </w:pPr>
          </w:p>
        </w:tc>
        <w:tc>
          <w:tcPr>
            <w:tcW w:w="14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7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bl>
    <w:p>
      <w:pPr>
        <w:adjustRightInd w:val="0"/>
        <w:snapToGrid w:val="0"/>
        <w:rPr>
          <w:rFonts w:hint="eastAsia"/>
        </w:rPr>
      </w:pPr>
    </w:p>
    <w:p>
      <w:pPr>
        <w:adjustRightInd w:val="0"/>
        <w:snapToGrid w:val="0"/>
        <w:rPr>
          <w:rFonts w:hint="eastAsia"/>
        </w:rPr>
      </w:pPr>
    </w:p>
    <w:p>
      <w:pPr>
        <w:adjustRightInd w:val="0"/>
        <w:snapToGrid w:val="0"/>
        <w:rPr>
          <w:rFonts w:hint="eastAsia"/>
        </w:rPr>
      </w:pPr>
      <w:r>
        <w:rPr>
          <w:rFonts w:hint="eastAsia"/>
        </w:rPr>
        <w:t xml:space="preserve"> 投标人授权代表签字： </w:t>
      </w:r>
      <w:r>
        <w:t xml:space="preserve"> </w:t>
      </w:r>
    </w:p>
    <w:p>
      <w:pPr>
        <w:adjustRightInd w:val="0"/>
        <w:snapToGrid w:val="0"/>
        <w:rPr>
          <w:rFonts w:hint="eastAsia"/>
        </w:rPr>
      </w:pPr>
    </w:p>
    <w:p>
      <w:pPr>
        <w:pStyle w:val="26"/>
        <w:ind w:firstLine="0" w:firstLineChars="0"/>
        <w:rPr>
          <w:rFonts w:hint="eastAsia"/>
        </w:rPr>
      </w:pPr>
    </w:p>
    <w:p>
      <w:pPr>
        <w:adjustRightInd w:val="0"/>
        <w:snapToGrid w:val="0"/>
        <w:ind w:firstLine="630" w:firstLineChars="300"/>
        <w:rPr>
          <w:rFonts w:hint="eastAsia"/>
        </w:rPr>
      </w:pPr>
    </w:p>
    <w:p>
      <w:pPr>
        <w:spacing w:line="360" w:lineRule="auto"/>
        <w:rPr>
          <w:rFonts w:hint="eastAsia" w:ascii="宋体" w:hAnsi="宋体"/>
          <w:szCs w:val="21"/>
        </w:rPr>
      </w:pPr>
      <w:r>
        <w:rPr>
          <w:rFonts w:hint="eastAsia" w:ascii="宋体" w:hAnsi="宋体"/>
          <w:szCs w:val="21"/>
        </w:rPr>
        <w:t>说明：</w:t>
      </w:r>
    </w:p>
    <w:p>
      <w:pPr>
        <w:spacing w:line="360" w:lineRule="auto"/>
        <w:ind w:firstLine="420" w:firstLineChars="200"/>
        <w:rPr>
          <w:rFonts w:hint="eastAsia" w:ascii="宋体" w:hAnsi="宋体" w:cs="宋体"/>
          <w:szCs w:val="21"/>
        </w:rPr>
      </w:pPr>
      <w:r>
        <w:rPr>
          <w:rFonts w:hint="eastAsia" w:ascii="宋体" w:hAnsi="宋体" w:cs="宋体"/>
          <w:szCs w:val="21"/>
        </w:rPr>
        <w:t>1、投标货物或技术条款存在偏差的必须如实填写本表，否则可能导致投标被废；</w:t>
      </w:r>
    </w:p>
    <w:p>
      <w:pPr>
        <w:spacing w:line="360" w:lineRule="auto"/>
        <w:ind w:firstLine="420" w:firstLineChars="200"/>
        <w:rPr>
          <w:rFonts w:hint="eastAsia" w:ascii="宋体" w:hAnsi="宋体" w:cs="宋体"/>
          <w:szCs w:val="21"/>
        </w:rPr>
      </w:pPr>
      <w:r>
        <w:rPr>
          <w:rFonts w:hint="eastAsia" w:ascii="宋体" w:hAnsi="宋体" w:cs="宋体"/>
          <w:szCs w:val="21"/>
        </w:rPr>
        <w:t>2、本表货物序号须与“货物需求表”对应；</w:t>
      </w:r>
    </w:p>
    <w:p>
      <w:pPr>
        <w:spacing w:line="360" w:lineRule="auto"/>
        <w:ind w:firstLine="420" w:firstLineChars="200"/>
        <w:rPr>
          <w:rFonts w:hint="eastAsia" w:ascii="宋体" w:hAnsi="宋体" w:cs="宋体"/>
        </w:rPr>
      </w:pPr>
      <w:r>
        <w:rPr>
          <w:rFonts w:hint="eastAsia" w:ascii="宋体" w:hAnsi="宋体" w:cs="宋体"/>
        </w:rPr>
        <w:t>3、如有分包，请按项目包段编号分包填写此表；</w:t>
      </w:r>
    </w:p>
    <w:p>
      <w:pPr>
        <w:spacing w:line="360" w:lineRule="auto"/>
        <w:ind w:firstLine="420" w:firstLineChars="200"/>
        <w:rPr>
          <w:rFonts w:hint="eastAsia" w:ascii="宋体" w:hAnsi="宋体" w:cs="宋体"/>
        </w:rPr>
      </w:pPr>
      <w:r>
        <w:rPr>
          <w:rFonts w:hint="eastAsia" w:ascii="宋体" w:hAnsi="宋体" w:cs="宋体"/>
        </w:rPr>
        <w:t>4、投标文件此偏差表中出现（例如：“要求投标人”、“ 要求不大于或不小于”、“投标人须出具、投标人提供…..”）等类似字、词，有可能被评标委员会视为照抄复制招标文件，将有可能承担投标被拒风险</w:t>
      </w:r>
    </w:p>
    <w:p>
      <w:pPr>
        <w:pStyle w:val="26"/>
        <w:ind w:firstLine="420"/>
        <w:rPr>
          <w:rFonts w:hint="eastAsia"/>
        </w:rPr>
      </w:pPr>
    </w:p>
    <w:p>
      <w:pPr>
        <w:pStyle w:val="26"/>
        <w:ind w:firstLine="420"/>
        <w:rPr>
          <w:rFonts w:hint="eastAsia"/>
        </w:rPr>
      </w:pPr>
    </w:p>
    <w:p>
      <w:pPr>
        <w:pStyle w:val="26"/>
        <w:ind w:firstLine="420"/>
        <w:rPr>
          <w:rFonts w:hint="eastAsia"/>
        </w:rPr>
      </w:pPr>
    </w:p>
    <w:p>
      <w:pPr>
        <w:spacing w:line="360" w:lineRule="auto"/>
        <w:jc w:val="center"/>
        <w:rPr>
          <w:rFonts w:hint="eastAsia" w:ascii="宋体" w:hAnsi="宋体" w:cs="宋体"/>
          <w:szCs w:val="21"/>
          <w:u w:val="single"/>
        </w:rPr>
      </w:pPr>
    </w:p>
    <w:p>
      <w:pPr>
        <w:pStyle w:val="4"/>
        <w:jc w:val="center"/>
        <w:rPr>
          <w:rFonts w:hint="eastAsia" w:ascii="宋体" w:hAnsi="宋体" w:eastAsia="宋体" w:cs="宋体"/>
          <w:sz w:val="24"/>
          <w:szCs w:val="24"/>
          <w:u w:val="single"/>
        </w:rPr>
      </w:pPr>
    </w:p>
    <w:p>
      <w:pPr>
        <w:pStyle w:val="4"/>
        <w:ind w:left="425"/>
        <w:jc w:val="center"/>
        <w:rPr>
          <w:sz w:val="52"/>
        </w:rPr>
      </w:pPr>
      <w:r>
        <w:rPr>
          <w:rFonts w:hint="eastAsia" w:ascii="黑体"/>
        </w:rPr>
        <w:t>（十）商务条款偏差一览表</w:t>
      </w:r>
    </w:p>
    <w:p>
      <w:pPr>
        <w:adjustRightInd w:val="0"/>
        <w:snapToGrid w:val="0"/>
        <w:ind w:firstLine="210" w:firstLineChars="100"/>
        <w:rPr>
          <w:rFonts w:hint="eastAsia"/>
        </w:rPr>
      </w:pPr>
    </w:p>
    <w:p>
      <w:pPr>
        <w:adjustRightInd w:val="0"/>
        <w:snapToGrid w:val="0"/>
        <w:spacing w:line="360" w:lineRule="auto"/>
        <w:ind w:firstLine="210" w:firstLineChars="100"/>
        <w:rPr>
          <w:rFonts w:ascii="宋体" w:hAnsi="宋体"/>
          <w:szCs w:val="21"/>
        </w:rPr>
      </w:pPr>
      <w:r>
        <w:rPr>
          <w:rFonts w:hint="eastAsia" w:ascii="宋体" w:hAnsi="宋体"/>
          <w:szCs w:val="21"/>
        </w:rPr>
        <w:t>投标人：（此处填名称并盖章）</w:t>
      </w:r>
      <w:r>
        <w:rPr>
          <w:rFonts w:ascii="宋体" w:hAnsi="宋体"/>
          <w:szCs w:val="21"/>
        </w:rPr>
        <w:t xml:space="preserve"> </w:t>
      </w:r>
    </w:p>
    <w:p>
      <w:pPr>
        <w:adjustRightInd w:val="0"/>
        <w:snapToGrid w:val="0"/>
        <w:spacing w:line="360" w:lineRule="auto"/>
        <w:ind w:right="210" w:rightChars="100" w:firstLine="210" w:firstLineChars="100"/>
        <w:rPr>
          <w:rFonts w:hint="eastAsia" w:ascii="宋体" w:hAnsi="宋体"/>
          <w:szCs w:val="21"/>
        </w:rPr>
      </w:pPr>
      <w:r>
        <w:rPr>
          <w:rFonts w:hint="eastAsia" w:ascii="宋体" w:hAnsi="宋体"/>
          <w:szCs w:val="21"/>
        </w:rPr>
        <w:t>项  目：（此处填</w:t>
      </w:r>
      <w:r>
        <w:rPr>
          <w:rFonts w:hint="eastAsia"/>
        </w:rPr>
        <w:t>项目名称</w:t>
      </w:r>
      <w:r>
        <w:rPr>
          <w:rFonts w:hint="eastAsia" w:ascii="宋体" w:hAnsi="宋体"/>
          <w:szCs w:val="21"/>
        </w:rPr>
        <w:t>）</w:t>
      </w:r>
      <w:r>
        <w:rPr>
          <w:rFonts w:ascii="宋体" w:hAnsi="宋体"/>
          <w:szCs w:val="21"/>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748"/>
        <w:gridCol w:w="1260"/>
        <w:gridCol w:w="1252"/>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0" w:type="dxa"/>
            <w:noWrap w:val="0"/>
            <w:vAlign w:val="center"/>
          </w:tcPr>
          <w:p>
            <w:pPr>
              <w:jc w:val="center"/>
              <w:rPr>
                <w:rFonts w:hint="eastAsia" w:ascii="宋体" w:hAnsi="宋体"/>
                <w:szCs w:val="21"/>
              </w:rPr>
            </w:pPr>
            <w:r>
              <w:rPr>
                <w:rFonts w:hint="eastAsia" w:ascii="宋体" w:hAnsi="宋体"/>
                <w:szCs w:val="21"/>
              </w:rPr>
              <w:t>序号</w:t>
            </w:r>
          </w:p>
        </w:tc>
        <w:tc>
          <w:tcPr>
            <w:tcW w:w="1748" w:type="dxa"/>
            <w:noWrap w:val="0"/>
            <w:vAlign w:val="center"/>
          </w:tcPr>
          <w:p>
            <w:pPr>
              <w:jc w:val="center"/>
              <w:rPr>
                <w:rFonts w:hint="eastAsia" w:ascii="宋体" w:hAnsi="宋体"/>
                <w:szCs w:val="21"/>
              </w:rPr>
            </w:pPr>
            <w:r>
              <w:rPr>
                <w:rFonts w:hint="eastAsia" w:ascii="宋体" w:hAnsi="宋体"/>
                <w:szCs w:val="21"/>
              </w:rPr>
              <w:t>项目</w:t>
            </w:r>
          </w:p>
        </w:tc>
        <w:tc>
          <w:tcPr>
            <w:tcW w:w="1260" w:type="dxa"/>
            <w:noWrap w:val="0"/>
            <w:vAlign w:val="center"/>
          </w:tcPr>
          <w:p>
            <w:pPr>
              <w:jc w:val="center"/>
              <w:rPr>
                <w:rFonts w:ascii="宋体" w:hAnsi="宋体"/>
                <w:szCs w:val="21"/>
              </w:rPr>
            </w:pPr>
            <w:r>
              <w:rPr>
                <w:rFonts w:hint="eastAsia" w:ascii="宋体" w:hAnsi="宋体"/>
                <w:szCs w:val="21"/>
              </w:rPr>
              <w:t>标书要求</w:t>
            </w:r>
          </w:p>
        </w:tc>
        <w:tc>
          <w:tcPr>
            <w:tcW w:w="1252" w:type="dxa"/>
            <w:noWrap w:val="0"/>
            <w:vAlign w:val="center"/>
          </w:tcPr>
          <w:p>
            <w:pPr>
              <w:jc w:val="center"/>
              <w:rPr>
                <w:rFonts w:ascii="宋体" w:hAnsi="宋体"/>
                <w:szCs w:val="21"/>
              </w:rPr>
            </w:pPr>
            <w:r>
              <w:rPr>
                <w:rFonts w:hint="eastAsia" w:ascii="宋体" w:hAnsi="宋体"/>
                <w:szCs w:val="21"/>
              </w:rPr>
              <w:t>投标响应</w:t>
            </w:r>
          </w:p>
        </w:tc>
        <w:tc>
          <w:tcPr>
            <w:tcW w:w="1421" w:type="dxa"/>
            <w:noWrap w:val="0"/>
            <w:vAlign w:val="center"/>
          </w:tcPr>
          <w:p>
            <w:pPr>
              <w:jc w:val="center"/>
              <w:rPr>
                <w:rFonts w:ascii="宋体" w:hAnsi="宋体"/>
                <w:szCs w:val="21"/>
              </w:rPr>
            </w:pPr>
            <w:r>
              <w:rPr>
                <w:rFonts w:hint="eastAsia" w:ascii="宋体" w:hAnsi="宋体"/>
                <w:szCs w:val="21"/>
              </w:rPr>
              <w:t>是否偏离</w:t>
            </w:r>
          </w:p>
        </w:tc>
        <w:tc>
          <w:tcPr>
            <w:tcW w:w="1421"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20" w:type="dxa"/>
            <w:noWrap w:val="0"/>
            <w:vAlign w:val="top"/>
          </w:tcPr>
          <w:p>
            <w:pPr>
              <w:jc w:val="center"/>
              <w:rPr>
                <w:rFonts w:hint="eastAsia" w:ascii="宋体" w:hAnsi="宋体" w:cs="宋体"/>
              </w:rPr>
            </w:pPr>
            <w:r>
              <w:rPr>
                <w:rFonts w:hint="eastAsia" w:ascii="宋体" w:hAnsi="宋体" w:cs="宋体"/>
              </w:rPr>
              <w:t>1</w:t>
            </w:r>
          </w:p>
        </w:tc>
        <w:tc>
          <w:tcPr>
            <w:tcW w:w="1748" w:type="dxa"/>
            <w:noWrap w:val="0"/>
            <w:vAlign w:val="top"/>
          </w:tcPr>
          <w:p>
            <w:pPr>
              <w:rPr>
                <w:rFonts w:ascii="宋体" w:hAnsi="宋体"/>
                <w:szCs w:val="21"/>
              </w:rPr>
            </w:pPr>
          </w:p>
        </w:tc>
        <w:tc>
          <w:tcPr>
            <w:tcW w:w="1260" w:type="dxa"/>
            <w:noWrap w:val="0"/>
            <w:vAlign w:val="top"/>
          </w:tcPr>
          <w:p>
            <w:pPr>
              <w:rPr>
                <w:rFonts w:hint="eastAsia" w:ascii="宋体" w:hAnsi="宋体"/>
                <w:szCs w:val="21"/>
              </w:rPr>
            </w:pPr>
          </w:p>
        </w:tc>
        <w:tc>
          <w:tcPr>
            <w:tcW w:w="1252" w:type="dxa"/>
            <w:noWrap w:val="0"/>
            <w:vAlign w:val="top"/>
          </w:tcPr>
          <w:p>
            <w:pPr>
              <w:rPr>
                <w:rFonts w:ascii="宋体" w:hAnsi="宋体"/>
                <w:szCs w:val="21"/>
              </w:rPr>
            </w:pPr>
          </w:p>
        </w:tc>
        <w:tc>
          <w:tcPr>
            <w:tcW w:w="1421" w:type="dxa"/>
            <w:noWrap w:val="0"/>
            <w:vAlign w:val="top"/>
          </w:tcPr>
          <w:p>
            <w:pPr>
              <w:rPr>
                <w:rFonts w:ascii="宋体" w:hAnsi="宋体"/>
                <w:szCs w:val="21"/>
              </w:rPr>
            </w:pPr>
          </w:p>
        </w:tc>
        <w:tc>
          <w:tcPr>
            <w:tcW w:w="142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20" w:type="dxa"/>
            <w:noWrap w:val="0"/>
            <w:vAlign w:val="top"/>
          </w:tcPr>
          <w:p>
            <w:pPr>
              <w:jc w:val="center"/>
              <w:rPr>
                <w:rFonts w:hint="eastAsia" w:ascii="宋体" w:hAnsi="宋体" w:cs="宋体"/>
              </w:rPr>
            </w:pPr>
            <w:r>
              <w:rPr>
                <w:rFonts w:hint="eastAsia" w:ascii="宋体" w:hAnsi="宋体" w:cs="宋体"/>
              </w:rPr>
              <w:t>2</w:t>
            </w:r>
          </w:p>
        </w:tc>
        <w:tc>
          <w:tcPr>
            <w:tcW w:w="1748"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1252" w:type="dxa"/>
            <w:noWrap w:val="0"/>
            <w:vAlign w:val="top"/>
          </w:tcPr>
          <w:p>
            <w:pPr>
              <w:rPr>
                <w:rFonts w:ascii="宋体" w:hAnsi="宋体"/>
                <w:szCs w:val="21"/>
              </w:rPr>
            </w:pPr>
          </w:p>
        </w:tc>
        <w:tc>
          <w:tcPr>
            <w:tcW w:w="1421" w:type="dxa"/>
            <w:noWrap w:val="0"/>
            <w:vAlign w:val="top"/>
          </w:tcPr>
          <w:p>
            <w:pPr>
              <w:rPr>
                <w:rFonts w:ascii="宋体" w:hAnsi="宋体"/>
                <w:szCs w:val="21"/>
              </w:rPr>
            </w:pPr>
          </w:p>
        </w:tc>
        <w:tc>
          <w:tcPr>
            <w:tcW w:w="142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20" w:type="dxa"/>
            <w:noWrap w:val="0"/>
            <w:vAlign w:val="top"/>
          </w:tcPr>
          <w:p>
            <w:pPr>
              <w:jc w:val="center"/>
              <w:rPr>
                <w:rFonts w:hint="eastAsia" w:ascii="宋体" w:hAnsi="宋体" w:cs="宋体"/>
              </w:rPr>
            </w:pPr>
            <w:r>
              <w:rPr>
                <w:rFonts w:hint="eastAsia" w:ascii="宋体" w:hAnsi="宋体" w:cs="宋体"/>
              </w:rPr>
              <w:t>3</w:t>
            </w:r>
          </w:p>
        </w:tc>
        <w:tc>
          <w:tcPr>
            <w:tcW w:w="1748" w:type="dxa"/>
            <w:noWrap w:val="0"/>
            <w:vAlign w:val="top"/>
          </w:tcPr>
          <w:p>
            <w:pPr>
              <w:rPr>
                <w:rFonts w:ascii="宋体" w:hAnsi="宋体"/>
                <w:szCs w:val="21"/>
              </w:rPr>
            </w:pPr>
          </w:p>
        </w:tc>
        <w:tc>
          <w:tcPr>
            <w:tcW w:w="1260" w:type="dxa"/>
            <w:noWrap w:val="0"/>
            <w:vAlign w:val="top"/>
          </w:tcPr>
          <w:p>
            <w:pPr>
              <w:rPr>
                <w:rFonts w:hint="eastAsia" w:ascii="宋体" w:hAnsi="宋体"/>
                <w:szCs w:val="21"/>
              </w:rPr>
            </w:pPr>
          </w:p>
        </w:tc>
        <w:tc>
          <w:tcPr>
            <w:tcW w:w="1252" w:type="dxa"/>
            <w:noWrap w:val="0"/>
            <w:vAlign w:val="top"/>
          </w:tcPr>
          <w:p>
            <w:pPr>
              <w:rPr>
                <w:rFonts w:ascii="宋体" w:hAnsi="宋体"/>
                <w:szCs w:val="21"/>
              </w:rPr>
            </w:pPr>
          </w:p>
        </w:tc>
        <w:tc>
          <w:tcPr>
            <w:tcW w:w="1421" w:type="dxa"/>
            <w:noWrap w:val="0"/>
            <w:vAlign w:val="top"/>
          </w:tcPr>
          <w:p>
            <w:pPr>
              <w:rPr>
                <w:rFonts w:ascii="宋体" w:hAnsi="宋体"/>
                <w:szCs w:val="21"/>
              </w:rPr>
            </w:pPr>
          </w:p>
        </w:tc>
        <w:tc>
          <w:tcPr>
            <w:tcW w:w="142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20" w:type="dxa"/>
            <w:noWrap w:val="0"/>
            <w:vAlign w:val="top"/>
          </w:tcPr>
          <w:p>
            <w:pPr>
              <w:jc w:val="center"/>
              <w:rPr>
                <w:rFonts w:hint="eastAsia" w:ascii="宋体" w:hAnsi="宋体" w:cs="宋体"/>
              </w:rPr>
            </w:pPr>
            <w:r>
              <w:rPr>
                <w:rFonts w:hint="eastAsia" w:ascii="宋体" w:hAnsi="宋体" w:cs="宋体"/>
              </w:rPr>
              <w:t>4</w:t>
            </w:r>
          </w:p>
        </w:tc>
        <w:tc>
          <w:tcPr>
            <w:tcW w:w="1748" w:type="dxa"/>
            <w:noWrap w:val="0"/>
            <w:vAlign w:val="top"/>
          </w:tcPr>
          <w:p>
            <w:pPr>
              <w:rPr>
                <w:rFonts w:ascii="宋体" w:hAnsi="宋体"/>
                <w:szCs w:val="21"/>
              </w:rPr>
            </w:pPr>
          </w:p>
        </w:tc>
        <w:tc>
          <w:tcPr>
            <w:tcW w:w="1260" w:type="dxa"/>
            <w:noWrap w:val="0"/>
            <w:vAlign w:val="top"/>
          </w:tcPr>
          <w:p>
            <w:pPr>
              <w:rPr>
                <w:rFonts w:hint="eastAsia" w:ascii="宋体" w:hAnsi="宋体"/>
                <w:szCs w:val="21"/>
              </w:rPr>
            </w:pPr>
          </w:p>
        </w:tc>
        <w:tc>
          <w:tcPr>
            <w:tcW w:w="1252" w:type="dxa"/>
            <w:noWrap w:val="0"/>
            <w:vAlign w:val="top"/>
          </w:tcPr>
          <w:p>
            <w:pPr>
              <w:rPr>
                <w:rFonts w:ascii="宋体" w:hAnsi="宋体"/>
                <w:szCs w:val="21"/>
              </w:rPr>
            </w:pPr>
          </w:p>
        </w:tc>
        <w:tc>
          <w:tcPr>
            <w:tcW w:w="1421" w:type="dxa"/>
            <w:noWrap w:val="0"/>
            <w:vAlign w:val="top"/>
          </w:tcPr>
          <w:p>
            <w:pPr>
              <w:rPr>
                <w:rFonts w:ascii="宋体" w:hAnsi="宋体"/>
                <w:szCs w:val="21"/>
              </w:rPr>
            </w:pPr>
          </w:p>
        </w:tc>
        <w:tc>
          <w:tcPr>
            <w:tcW w:w="142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20" w:type="dxa"/>
            <w:noWrap w:val="0"/>
            <w:vAlign w:val="top"/>
          </w:tcPr>
          <w:p>
            <w:pPr>
              <w:jc w:val="center"/>
              <w:rPr>
                <w:rFonts w:hint="eastAsia" w:ascii="宋体" w:hAnsi="宋体" w:cs="宋体"/>
              </w:rPr>
            </w:pPr>
            <w:r>
              <w:rPr>
                <w:rFonts w:hint="eastAsia" w:ascii="宋体" w:hAnsi="宋体" w:cs="宋体"/>
              </w:rPr>
              <w:t>5</w:t>
            </w:r>
          </w:p>
        </w:tc>
        <w:tc>
          <w:tcPr>
            <w:tcW w:w="1748" w:type="dxa"/>
            <w:noWrap w:val="0"/>
            <w:vAlign w:val="top"/>
          </w:tcPr>
          <w:p>
            <w:pPr>
              <w:rPr>
                <w:rFonts w:ascii="宋体" w:hAnsi="宋体"/>
                <w:szCs w:val="21"/>
              </w:rPr>
            </w:pPr>
          </w:p>
        </w:tc>
        <w:tc>
          <w:tcPr>
            <w:tcW w:w="1260" w:type="dxa"/>
            <w:noWrap w:val="0"/>
            <w:vAlign w:val="top"/>
          </w:tcPr>
          <w:p>
            <w:pPr>
              <w:rPr>
                <w:rFonts w:hint="eastAsia" w:ascii="宋体" w:hAnsi="宋体"/>
                <w:szCs w:val="21"/>
              </w:rPr>
            </w:pPr>
          </w:p>
        </w:tc>
        <w:tc>
          <w:tcPr>
            <w:tcW w:w="1252" w:type="dxa"/>
            <w:noWrap w:val="0"/>
            <w:vAlign w:val="top"/>
          </w:tcPr>
          <w:p>
            <w:pPr>
              <w:rPr>
                <w:rFonts w:ascii="宋体" w:hAnsi="宋体"/>
                <w:szCs w:val="21"/>
              </w:rPr>
            </w:pPr>
          </w:p>
        </w:tc>
        <w:tc>
          <w:tcPr>
            <w:tcW w:w="1421" w:type="dxa"/>
            <w:noWrap w:val="0"/>
            <w:vAlign w:val="top"/>
          </w:tcPr>
          <w:p>
            <w:pPr>
              <w:rPr>
                <w:rFonts w:ascii="宋体" w:hAnsi="宋体"/>
                <w:szCs w:val="21"/>
              </w:rPr>
            </w:pPr>
          </w:p>
        </w:tc>
        <w:tc>
          <w:tcPr>
            <w:tcW w:w="142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20" w:type="dxa"/>
            <w:noWrap w:val="0"/>
            <w:vAlign w:val="top"/>
          </w:tcPr>
          <w:p>
            <w:pPr>
              <w:jc w:val="center"/>
              <w:rPr>
                <w:rFonts w:hint="eastAsia" w:ascii="宋体" w:hAnsi="宋体" w:cs="宋体"/>
              </w:rPr>
            </w:pPr>
            <w:r>
              <w:rPr>
                <w:rFonts w:hint="eastAsia" w:ascii="宋体" w:hAnsi="宋体" w:cs="宋体"/>
              </w:rPr>
              <w:t>6</w:t>
            </w:r>
          </w:p>
        </w:tc>
        <w:tc>
          <w:tcPr>
            <w:tcW w:w="1748" w:type="dxa"/>
            <w:noWrap w:val="0"/>
            <w:vAlign w:val="top"/>
          </w:tcPr>
          <w:p>
            <w:pPr>
              <w:rPr>
                <w:rFonts w:ascii="宋体" w:hAnsi="宋体"/>
                <w:szCs w:val="21"/>
              </w:rPr>
            </w:pPr>
          </w:p>
        </w:tc>
        <w:tc>
          <w:tcPr>
            <w:tcW w:w="1260" w:type="dxa"/>
            <w:noWrap w:val="0"/>
            <w:vAlign w:val="top"/>
          </w:tcPr>
          <w:p>
            <w:pPr>
              <w:rPr>
                <w:rFonts w:hint="eastAsia" w:ascii="宋体" w:hAnsi="宋体"/>
                <w:szCs w:val="21"/>
              </w:rPr>
            </w:pPr>
          </w:p>
        </w:tc>
        <w:tc>
          <w:tcPr>
            <w:tcW w:w="1252" w:type="dxa"/>
            <w:noWrap w:val="0"/>
            <w:vAlign w:val="top"/>
          </w:tcPr>
          <w:p>
            <w:pPr>
              <w:rPr>
                <w:rFonts w:ascii="宋体" w:hAnsi="宋体"/>
                <w:szCs w:val="21"/>
              </w:rPr>
            </w:pPr>
          </w:p>
        </w:tc>
        <w:tc>
          <w:tcPr>
            <w:tcW w:w="1421" w:type="dxa"/>
            <w:noWrap w:val="0"/>
            <w:vAlign w:val="top"/>
          </w:tcPr>
          <w:p>
            <w:pPr>
              <w:rPr>
                <w:rFonts w:ascii="宋体" w:hAnsi="宋体"/>
                <w:szCs w:val="21"/>
              </w:rPr>
            </w:pPr>
          </w:p>
        </w:tc>
        <w:tc>
          <w:tcPr>
            <w:tcW w:w="142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20" w:type="dxa"/>
            <w:noWrap w:val="0"/>
            <w:vAlign w:val="top"/>
          </w:tcPr>
          <w:p>
            <w:pPr>
              <w:jc w:val="center"/>
              <w:rPr>
                <w:rFonts w:hint="eastAsia" w:ascii="宋体" w:hAnsi="宋体" w:cs="宋体"/>
              </w:rPr>
            </w:pPr>
            <w:r>
              <w:rPr>
                <w:rFonts w:hint="eastAsia" w:ascii="宋体" w:hAnsi="宋体" w:cs="宋体"/>
              </w:rPr>
              <w:t>8</w:t>
            </w:r>
          </w:p>
        </w:tc>
        <w:tc>
          <w:tcPr>
            <w:tcW w:w="1748" w:type="dxa"/>
            <w:noWrap w:val="0"/>
            <w:vAlign w:val="top"/>
          </w:tcPr>
          <w:p>
            <w:pPr>
              <w:rPr>
                <w:rFonts w:ascii="宋体" w:hAnsi="宋体"/>
                <w:szCs w:val="21"/>
              </w:rPr>
            </w:pPr>
          </w:p>
        </w:tc>
        <w:tc>
          <w:tcPr>
            <w:tcW w:w="1260" w:type="dxa"/>
            <w:noWrap w:val="0"/>
            <w:vAlign w:val="top"/>
          </w:tcPr>
          <w:p>
            <w:pPr>
              <w:rPr>
                <w:rFonts w:hint="eastAsia" w:ascii="宋体" w:hAnsi="宋体"/>
                <w:szCs w:val="21"/>
              </w:rPr>
            </w:pPr>
          </w:p>
        </w:tc>
        <w:tc>
          <w:tcPr>
            <w:tcW w:w="1252" w:type="dxa"/>
            <w:noWrap w:val="0"/>
            <w:vAlign w:val="top"/>
          </w:tcPr>
          <w:p>
            <w:pPr>
              <w:rPr>
                <w:rFonts w:ascii="宋体" w:hAnsi="宋体"/>
                <w:szCs w:val="21"/>
              </w:rPr>
            </w:pPr>
          </w:p>
        </w:tc>
        <w:tc>
          <w:tcPr>
            <w:tcW w:w="1421" w:type="dxa"/>
            <w:noWrap w:val="0"/>
            <w:vAlign w:val="top"/>
          </w:tcPr>
          <w:p>
            <w:pPr>
              <w:rPr>
                <w:rFonts w:ascii="宋体" w:hAnsi="宋体"/>
                <w:szCs w:val="21"/>
              </w:rPr>
            </w:pPr>
          </w:p>
        </w:tc>
        <w:tc>
          <w:tcPr>
            <w:tcW w:w="142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20" w:type="dxa"/>
            <w:noWrap w:val="0"/>
            <w:vAlign w:val="top"/>
          </w:tcPr>
          <w:p>
            <w:pPr>
              <w:jc w:val="center"/>
              <w:rPr>
                <w:rFonts w:hint="eastAsia" w:ascii="宋体" w:hAnsi="宋体" w:cs="宋体"/>
              </w:rPr>
            </w:pPr>
            <w:r>
              <w:rPr>
                <w:rFonts w:hint="eastAsia" w:ascii="宋体" w:hAnsi="宋体" w:cs="宋体"/>
              </w:rPr>
              <w:t>9</w:t>
            </w:r>
          </w:p>
        </w:tc>
        <w:tc>
          <w:tcPr>
            <w:tcW w:w="1748" w:type="dxa"/>
            <w:noWrap w:val="0"/>
            <w:vAlign w:val="top"/>
          </w:tcPr>
          <w:p>
            <w:pPr>
              <w:rPr>
                <w:rFonts w:ascii="宋体" w:hAnsi="宋体"/>
                <w:szCs w:val="21"/>
              </w:rPr>
            </w:pPr>
          </w:p>
        </w:tc>
        <w:tc>
          <w:tcPr>
            <w:tcW w:w="1260" w:type="dxa"/>
            <w:noWrap w:val="0"/>
            <w:vAlign w:val="top"/>
          </w:tcPr>
          <w:p>
            <w:pPr>
              <w:rPr>
                <w:rFonts w:hint="eastAsia" w:ascii="宋体" w:hAnsi="宋体"/>
                <w:szCs w:val="21"/>
              </w:rPr>
            </w:pPr>
          </w:p>
        </w:tc>
        <w:tc>
          <w:tcPr>
            <w:tcW w:w="1252" w:type="dxa"/>
            <w:noWrap w:val="0"/>
            <w:vAlign w:val="top"/>
          </w:tcPr>
          <w:p>
            <w:pPr>
              <w:rPr>
                <w:rFonts w:ascii="宋体" w:hAnsi="宋体"/>
                <w:szCs w:val="21"/>
              </w:rPr>
            </w:pPr>
          </w:p>
        </w:tc>
        <w:tc>
          <w:tcPr>
            <w:tcW w:w="1421" w:type="dxa"/>
            <w:noWrap w:val="0"/>
            <w:vAlign w:val="top"/>
          </w:tcPr>
          <w:p>
            <w:pPr>
              <w:rPr>
                <w:rFonts w:ascii="宋体" w:hAnsi="宋体"/>
                <w:szCs w:val="21"/>
              </w:rPr>
            </w:pPr>
          </w:p>
        </w:tc>
        <w:tc>
          <w:tcPr>
            <w:tcW w:w="142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20" w:type="dxa"/>
            <w:noWrap w:val="0"/>
            <w:vAlign w:val="top"/>
          </w:tcPr>
          <w:p>
            <w:pPr>
              <w:jc w:val="center"/>
              <w:rPr>
                <w:rFonts w:hint="eastAsia" w:ascii="宋体" w:hAnsi="宋体" w:cs="宋体"/>
              </w:rPr>
            </w:pPr>
            <w:r>
              <w:rPr>
                <w:rFonts w:hint="eastAsia" w:ascii="宋体" w:hAnsi="宋体" w:cs="宋体"/>
              </w:rPr>
              <w:t>10</w:t>
            </w:r>
          </w:p>
        </w:tc>
        <w:tc>
          <w:tcPr>
            <w:tcW w:w="1748" w:type="dxa"/>
            <w:noWrap w:val="0"/>
            <w:vAlign w:val="top"/>
          </w:tcPr>
          <w:p>
            <w:pPr>
              <w:rPr>
                <w:rFonts w:ascii="宋体" w:hAnsi="宋体"/>
                <w:szCs w:val="21"/>
              </w:rPr>
            </w:pPr>
          </w:p>
        </w:tc>
        <w:tc>
          <w:tcPr>
            <w:tcW w:w="1260" w:type="dxa"/>
            <w:noWrap w:val="0"/>
            <w:vAlign w:val="top"/>
          </w:tcPr>
          <w:p>
            <w:pPr>
              <w:rPr>
                <w:rFonts w:hint="eastAsia" w:ascii="宋体" w:hAnsi="宋体"/>
                <w:szCs w:val="21"/>
              </w:rPr>
            </w:pPr>
          </w:p>
        </w:tc>
        <w:tc>
          <w:tcPr>
            <w:tcW w:w="1252" w:type="dxa"/>
            <w:noWrap w:val="0"/>
            <w:vAlign w:val="top"/>
          </w:tcPr>
          <w:p>
            <w:pPr>
              <w:rPr>
                <w:rFonts w:ascii="宋体" w:hAnsi="宋体"/>
                <w:szCs w:val="21"/>
              </w:rPr>
            </w:pPr>
          </w:p>
        </w:tc>
        <w:tc>
          <w:tcPr>
            <w:tcW w:w="1421" w:type="dxa"/>
            <w:noWrap w:val="0"/>
            <w:vAlign w:val="top"/>
          </w:tcPr>
          <w:p>
            <w:pPr>
              <w:rPr>
                <w:rFonts w:ascii="宋体" w:hAnsi="宋体"/>
                <w:szCs w:val="21"/>
              </w:rPr>
            </w:pPr>
          </w:p>
        </w:tc>
        <w:tc>
          <w:tcPr>
            <w:tcW w:w="142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20" w:type="dxa"/>
            <w:noWrap w:val="0"/>
            <w:vAlign w:val="top"/>
          </w:tcPr>
          <w:p>
            <w:pPr>
              <w:jc w:val="center"/>
              <w:rPr>
                <w:rFonts w:hint="eastAsia" w:ascii="宋体" w:hAnsi="宋体" w:cs="宋体"/>
              </w:rPr>
            </w:pPr>
            <w:r>
              <w:rPr>
                <w:rFonts w:hint="eastAsia" w:ascii="宋体" w:hAnsi="宋体" w:cs="宋体"/>
              </w:rPr>
              <w:t>11</w:t>
            </w:r>
          </w:p>
        </w:tc>
        <w:tc>
          <w:tcPr>
            <w:tcW w:w="1748" w:type="dxa"/>
            <w:noWrap w:val="0"/>
            <w:vAlign w:val="top"/>
          </w:tcPr>
          <w:p>
            <w:pPr>
              <w:rPr>
                <w:rFonts w:ascii="宋体" w:hAnsi="宋体"/>
                <w:szCs w:val="21"/>
              </w:rPr>
            </w:pPr>
          </w:p>
        </w:tc>
        <w:tc>
          <w:tcPr>
            <w:tcW w:w="1260" w:type="dxa"/>
            <w:noWrap w:val="0"/>
            <w:vAlign w:val="top"/>
          </w:tcPr>
          <w:p>
            <w:pPr>
              <w:rPr>
                <w:rFonts w:hint="eastAsia" w:ascii="宋体" w:hAnsi="宋体"/>
                <w:szCs w:val="21"/>
              </w:rPr>
            </w:pPr>
          </w:p>
        </w:tc>
        <w:tc>
          <w:tcPr>
            <w:tcW w:w="1252" w:type="dxa"/>
            <w:noWrap w:val="0"/>
            <w:vAlign w:val="top"/>
          </w:tcPr>
          <w:p>
            <w:pPr>
              <w:rPr>
                <w:rFonts w:ascii="宋体" w:hAnsi="宋体"/>
                <w:szCs w:val="21"/>
              </w:rPr>
            </w:pPr>
          </w:p>
        </w:tc>
        <w:tc>
          <w:tcPr>
            <w:tcW w:w="1421" w:type="dxa"/>
            <w:noWrap w:val="0"/>
            <w:vAlign w:val="top"/>
          </w:tcPr>
          <w:p>
            <w:pPr>
              <w:rPr>
                <w:rFonts w:ascii="宋体" w:hAnsi="宋体"/>
                <w:szCs w:val="21"/>
              </w:rPr>
            </w:pPr>
          </w:p>
        </w:tc>
        <w:tc>
          <w:tcPr>
            <w:tcW w:w="142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20" w:type="dxa"/>
            <w:noWrap w:val="0"/>
            <w:vAlign w:val="top"/>
          </w:tcPr>
          <w:p>
            <w:pPr>
              <w:jc w:val="center"/>
              <w:rPr>
                <w:rFonts w:hint="eastAsia" w:ascii="宋体" w:hAnsi="宋体" w:cs="宋体"/>
              </w:rPr>
            </w:pPr>
            <w:r>
              <w:rPr>
                <w:rFonts w:hint="eastAsia" w:ascii="宋体" w:hAnsi="宋体" w:cs="宋体"/>
              </w:rPr>
              <w:t>12</w:t>
            </w:r>
          </w:p>
        </w:tc>
        <w:tc>
          <w:tcPr>
            <w:tcW w:w="1748" w:type="dxa"/>
            <w:noWrap w:val="0"/>
            <w:vAlign w:val="top"/>
          </w:tcPr>
          <w:p>
            <w:pPr>
              <w:rPr>
                <w:rFonts w:ascii="宋体" w:hAnsi="宋体"/>
                <w:szCs w:val="21"/>
              </w:rPr>
            </w:pPr>
          </w:p>
        </w:tc>
        <w:tc>
          <w:tcPr>
            <w:tcW w:w="1260" w:type="dxa"/>
            <w:noWrap w:val="0"/>
            <w:vAlign w:val="top"/>
          </w:tcPr>
          <w:p>
            <w:pPr>
              <w:rPr>
                <w:rFonts w:hint="eastAsia" w:ascii="宋体" w:hAnsi="宋体"/>
                <w:szCs w:val="21"/>
              </w:rPr>
            </w:pPr>
          </w:p>
        </w:tc>
        <w:tc>
          <w:tcPr>
            <w:tcW w:w="1252" w:type="dxa"/>
            <w:noWrap w:val="0"/>
            <w:vAlign w:val="top"/>
          </w:tcPr>
          <w:p>
            <w:pPr>
              <w:rPr>
                <w:rFonts w:ascii="宋体" w:hAnsi="宋体"/>
                <w:szCs w:val="21"/>
              </w:rPr>
            </w:pPr>
          </w:p>
        </w:tc>
        <w:tc>
          <w:tcPr>
            <w:tcW w:w="1421" w:type="dxa"/>
            <w:noWrap w:val="0"/>
            <w:vAlign w:val="top"/>
          </w:tcPr>
          <w:p>
            <w:pPr>
              <w:rPr>
                <w:rFonts w:ascii="宋体" w:hAnsi="宋体"/>
                <w:szCs w:val="21"/>
              </w:rPr>
            </w:pPr>
          </w:p>
        </w:tc>
        <w:tc>
          <w:tcPr>
            <w:tcW w:w="1421" w:type="dxa"/>
            <w:noWrap w:val="0"/>
            <w:vAlign w:val="top"/>
          </w:tcPr>
          <w:p>
            <w:pPr>
              <w:rPr>
                <w:rFonts w:ascii="宋体" w:hAnsi="宋体"/>
                <w:szCs w:val="21"/>
              </w:rPr>
            </w:pPr>
          </w:p>
        </w:tc>
      </w:tr>
    </w:tbl>
    <w:p>
      <w:pPr>
        <w:adjustRightInd w:val="0"/>
        <w:snapToGrid w:val="0"/>
        <w:ind w:right="210" w:rightChars="100" w:firstLine="210" w:firstLineChars="100"/>
        <w:rPr>
          <w:rFonts w:hint="eastAsia" w:ascii="宋体" w:hAnsi="宋体"/>
          <w:szCs w:val="21"/>
        </w:rPr>
      </w:pPr>
      <w:r>
        <w:rPr>
          <w:rFonts w:ascii="宋体" w:hAnsi="宋体"/>
          <w:szCs w:val="21"/>
        </w:rPr>
        <w:t xml:space="preserve">                                   </w:t>
      </w:r>
      <w:r>
        <w:rPr>
          <w:rFonts w:hint="eastAsia" w:ascii="宋体" w:hAnsi="宋体"/>
          <w:szCs w:val="21"/>
        </w:rPr>
        <w:t xml:space="preserve">                                          </w:t>
      </w:r>
    </w:p>
    <w:p>
      <w:pPr>
        <w:adjustRightInd w:val="0"/>
        <w:snapToGrid w:val="0"/>
        <w:ind w:right="210" w:rightChars="100"/>
        <w:rPr>
          <w:rFonts w:hint="eastAsia" w:ascii="宋体" w:hAnsi="宋体"/>
          <w:szCs w:val="21"/>
        </w:rPr>
      </w:pPr>
      <w:r>
        <w:rPr>
          <w:rFonts w:hint="eastAsia" w:ascii="宋体" w:hAnsi="宋体"/>
          <w:szCs w:val="21"/>
        </w:rPr>
        <w:t xml:space="preserve">投标人授权代表签字： </w:t>
      </w:r>
      <w:r>
        <w:rPr>
          <w:rFonts w:ascii="宋体" w:hAnsi="宋体"/>
          <w:szCs w:val="21"/>
        </w:rPr>
        <w:t xml:space="preserve"> </w:t>
      </w:r>
    </w:p>
    <w:p>
      <w:pPr>
        <w:adjustRightInd w:val="0"/>
        <w:snapToGrid w:val="0"/>
        <w:rPr>
          <w:rFonts w:hint="eastAsia" w:ascii="宋体" w:hAnsi="宋体"/>
          <w:szCs w:val="21"/>
        </w:rPr>
      </w:pPr>
    </w:p>
    <w:p>
      <w:pPr>
        <w:rPr>
          <w:rFonts w:hint="eastAsia" w:ascii="宋体" w:hAnsi="宋体"/>
          <w:szCs w:val="21"/>
        </w:rPr>
      </w:pPr>
      <w:r>
        <w:rPr>
          <w:rFonts w:ascii="宋体" w:hAnsi="宋体"/>
          <w:szCs w:val="21"/>
        </w:rPr>
        <w:t xml:space="preserve"> </w:t>
      </w:r>
      <w:r>
        <w:rPr>
          <w:rFonts w:hint="eastAsia" w:ascii="宋体" w:hAnsi="宋体"/>
          <w:szCs w:val="21"/>
        </w:rPr>
        <w:t xml:space="preserve">说明： </w:t>
      </w:r>
    </w:p>
    <w:p>
      <w:pPr>
        <w:rPr>
          <w:rFonts w:hint="eastAsia" w:ascii="宋体" w:hAnsi="宋体"/>
          <w:szCs w:val="21"/>
        </w:rPr>
      </w:pPr>
    </w:p>
    <w:p>
      <w:pPr>
        <w:rPr>
          <w:rFonts w:ascii="宋体" w:hAnsi="宋体"/>
          <w:szCs w:val="21"/>
        </w:rPr>
      </w:pPr>
      <w:r>
        <w:rPr>
          <w:rFonts w:hint="eastAsia" w:ascii="宋体" w:hAnsi="宋体"/>
          <w:szCs w:val="21"/>
        </w:rPr>
        <w:t>1、投标货物或商务条款存在偏差的必须如实填写本表，否则可能导致投标被废风险。</w:t>
      </w:r>
    </w:p>
    <w:p>
      <w:pPr>
        <w:rPr>
          <w:rFonts w:hint="eastAsia"/>
        </w:rPr>
      </w:pPr>
    </w:p>
    <w:p>
      <w:pPr>
        <w:pStyle w:val="4"/>
        <w:jc w:val="center"/>
        <w:rPr>
          <w:rFonts w:hint="eastAsia" w:ascii="宋体" w:hAnsi="宋体" w:eastAsia="宋体" w:cs="宋体"/>
          <w:sz w:val="30"/>
          <w:szCs w:val="30"/>
        </w:rPr>
      </w:pPr>
    </w:p>
    <w:p>
      <w:pPr>
        <w:pStyle w:val="4"/>
        <w:jc w:val="center"/>
        <w:rPr>
          <w:rFonts w:hint="eastAsia" w:ascii="黑体"/>
        </w:rPr>
      </w:pPr>
      <w:r>
        <w:rPr>
          <w:rFonts w:hint="eastAsia" w:ascii="宋体" w:hAnsi="宋体" w:eastAsia="宋体" w:cs="宋体"/>
          <w:sz w:val="24"/>
          <w:szCs w:val="24"/>
          <w:u w:val="single"/>
        </w:rPr>
        <w:br w:type="page"/>
      </w:r>
      <w:r>
        <w:rPr>
          <w:rFonts w:hint="eastAsia" w:ascii="黑体" w:hAnsi="黑体" w:cs="黑体"/>
        </w:rPr>
        <w:t>（十</w:t>
      </w:r>
      <w:r>
        <w:rPr>
          <w:rFonts w:hint="eastAsia" w:ascii="黑体" w:hAnsi="黑体" w:cs="黑体"/>
          <w:lang w:eastAsia="zh-CN"/>
        </w:rPr>
        <w:t>一</w:t>
      </w:r>
      <w:r>
        <w:rPr>
          <w:rFonts w:hint="eastAsia" w:ascii="黑体" w:hAnsi="黑体" w:cs="黑体"/>
        </w:rPr>
        <w:t>）</w:t>
      </w:r>
      <w:r>
        <w:rPr>
          <w:rFonts w:hint="eastAsia" w:ascii="黑体"/>
        </w:rPr>
        <w:t>售后服务方案</w:t>
      </w:r>
    </w:p>
    <w:p>
      <w:pPr>
        <w:rPr>
          <w:rFonts w:hint="eastAsia" w:ascii="黑体" w:hAnsi="Arial"/>
          <w:b/>
          <w:bC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2"/>
        <w:rPr>
          <w:rFonts w:hint="eastAsia" w:ascii="黑体" w:hAnsi="Arial"/>
          <w:b/>
          <w:bCs/>
          <w:lang w:val="en-US"/>
        </w:rPr>
      </w:pPr>
    </w:p>
    <w:p>
      <w:pPr>
        <w:pStyle w:val="26"/>
        <w:ind w:firstLine="420"/>
        <w:rPr>
          <w:rFonts w:hint="eastAsia" w:ascii="宋体" w:hAnsi="宋体" w:cs="宋体"/>
        </w:rPr>
      </w:pPr>
    </w:p>
    <w:p>
      <w:pPr>
        <w:pStyle w:val="26"/>
        <w:ind w:firstLine="420"/>
        <w:rPr>
          <w:rFonts w:hint="eastAsia" w:ascii="宋体" w:hAnsi="宋体" w:cs="宋体"/>
        </w:rPr>
      </w:pPr>
    </w:p>
    <w:p>
      <w:pPr>
        <w:pStyle w:val="4"/>
        <w:jc w:val="center"/>
        <w:rPr>
          <w:rFonts w:hint="eastAsia" w:ascii="黑体" w:hAnsi="黑体" w:cs="黑体"/>
          <w:spacing w:val="-8"/>
        </w:rPr>
      </w:pPr>
      <w:r>
        <w:rPr>
          <w:rFonts w:hint="eastAsia" w:ascii="黑体" w:hAnsi="黑体" w:cs="黑体"/>
        </w:rPr>
        <w:t>（十</w:t>
      </w:r>
      <w:r>
        <w:rPr>
          <w:rFonts w:hint="eastAsia" w:ascii="黑体" w:hAnsi="黑体" w:cs="黑体"/>
          <w:lang w:eastAsia="zh-CN"/>
        </w:rPr>
        <w:t>二</w:t>
      </w:r>
      <w:r>
        <w:rPr>
          <w:rFonts w:hint="eastAsia" w:ascii="黑体" w:hAnsi="黑体" w:cs="黑体"/>
        </w:rPr>
        <w:t>）</w:t>
      </w:r>
      <w:r>
        <w:rPr>
          <w:rFonts w:hint="eastAsia" w:ascii="黑体" w:hAnsi="黑体" w:cs="黑体"/>
          <w:bCs w:val="0"/>
        </w:rPr>
        <w:t>其他</w:t>
      </w:r>
    </w:p>
    <w:p>
      <w:pPr>
        <w:pStyle w:val="4"/>
        <w:jc w:val="center"/>
        <w:rPr>
          <w:rFonts w:hint="eastAsia" w:ascii="宋体" w:hAnsi="宋体" w:eastAsia="宋体" w:cs="宋体"/>
          <w:b w:val="0"/>
          <w:sz w:val="21"/>
          <w:szCs w:val="21"/>
        </w:rPr>
      </w:pPr>
      <w:r>
        <w:rPr>
          <w:rFonts w:hint="eastAsia" w:ascii="宋体" w:hAnsi="宋体" w:eastAsia="宋体" w:cs="宋体"/>
          <w:b w:val="0"/>
          <w:sz w:val="21"/>
          <w:szCs w:val="21"/>
        </w:rPr>
        <w:t>(根据磋商公告及竞争性磋商文件应提供或供应商认为有必要提供的其他材料。)</w:t>
      </w:r>
    </w:p>
    <w:p>
      <w:pPr>
        <w:pStyle w:val="4"/>
        <w:jc w:val="center"/>
        <w:rPr>
          <w:rFonts w:hint="eastAsia" w:ascii="仿宋_GB2312" w:eastAsia="仿宋_GB2312"/>
          <w:sz w:val="44"/>
          <w:szCs w:val="44"/>
        </w:rPr>
      </w:pPr>
      <w:r>
        <w:rPr>
          <w:rFonts w:hint="eastAsia" w:ascii="宋体" w:hAnsi="宋体" w:eastAsia="宋体" w:cs="宋体"/>
          <w:sz w:val="24"/>
          <w:szCs w:val="20"/>
        </w:rPr>
        <w:br w:type="page"/>
      </w:r>
      <w:r>
        <w:rPr>
          <w:rFonts w:hint="eastAsia" w:ascii="宋体" w:hAnsi="宋体" w:eastAsia="宋体" w:cs="宋体"/>
          <w:spacing w:val="-8"/>
          <w:sz w:val="36"/>
          <w:szCs w:val="36"/>
        </w:rPr>
        <w:t xml:space="preserve">第四篇  </w:t>
      </w:r>
      <w:r>
        <w:rPr>
          <w:rFonts w:hint="eastAsia" w:ascii="仿宋_GB2312" w:eastAsia="仿宋_GB2312"/>
          <w:sz w:val="44"/>
          <w:szCs w:val="44"/>
        </w:rPr>
        <w:t>货物合同</w:t>
      </w:r>
    </w:p>
    <w:p>
      <w:pPr>
        <w:spacing w:before="120" w:beforeLines="50" w:after="120" w:afterLines="50" w:line="380" w:lineRule="exact"/>
        <w:jc w:val="left"/>
        <w:outlineLvl w:val="0"/>
        <w:rPr>
          <w:rFonts w:hint="eastAsia" w:ascii="宋体" w:hAnsi="宋体"/>
          <w:sz w:val="24"/>
        </w:rPr>
      </w:pPr>
      <w:r>
        <w:rPr>
          <w:rFonts w:hint="eastAsia" w:ascii="宋体" w:hAnsi="宋体"/>
          <w:sz w:val="24"/>
        </w:rPr>
        <w:t xml:space="preserve">甲方：河南信息统计职业学院（以下简称甲方）    </w:t>
      </w:r>
    </w:p>
    <w:p>
      <w:pPr>
        <w:spacing w:before="120" w:beforeLines="50" w:after="120" w:afterLines="50" w:line="380" w:lineRule="exact"/>
        <w:jc w:val="left"/>
        <w:outlineLvl w:val="0"/>
        <w:rPr>
          <w:rFonts w:hint="eastAsia" w:ascii="宋体" w:hAnsi="宋体"/>
          <w:sz w:val="24"/>
        </w:rPr>
      </w:pPr>
      <w:r>
        <w:rPr>
          <w:rFonts w:hint="eastAsia" w:ascii="宋体" w:hAnsi="宋体"/>
          <w:sz w:val="24"/>
        </w:rPr>
        <w:t>乙方：XX公司          （以下简称乙方）</w:t>
      </w:r>
    </w:p>
    <w:p>
      <w:pPr>
        <w:spacing w:before="120" w:beforeLines="50" w:after="120" w:afterLines="50" w:line="380" w:lineRule="exact"/>
        <w:jc w:val="left"/>
        <w:outlineLvl w:val="0"/>
        <w:rPr>
          <w:rFonts w:hint="eastAsia" w:ascii="宋体" w:hAnsi="宋体"/>
          <w:sz w:val="24"/>
        </w:rPr>
      </w:pPr>
      <w:r>
        <w:rPr>
          <w:rFonts w:hint="eastAsia" w:ascii="宋体" w:hAnsi="宋体"/>
          <w:sz w:val="24"/>
        </w:rPr>
        <w:t>项目名称及编号：</w:t>
      </w:r>
    </w:p>
    <w:p>
      <w:pPr>
        <w:spacing w:before="120" w:beforeLines="50" w:after="120" w:afterLines="50" w:line="380" w:lineRule="exact"/>
        <w:ind w:firstLine="561"/>
        <w:jc w:val="left"/>
        <w:outlineLvl w:val="0"/>
        <w:rPr>
          <w:rFonts w:hint="eastAsia" w:ascii="宋体" w:hAnsi="宋体"/>
          <w:sz w:val="24"/>
        </w:rPr>
      </w:pPr>
      <w:r>
        <w:rPr>
          <w:rFonts w:hint="eastAsia" w:ascii="宋体" w:hAnsi="宋体"/>
          <w:sz w:val="24"/>
        </w:rPr>
        <w:t>根据</w:t>
      </w:r>
      <w:r>
        <w:rPr>
          <w:rFonts w:hint="eastAsia" w:ascii="宋体" w:hAnsi="宋体"/>
          <w:sz w:val="24"/>
          <w:u w:val="single"/>
        </w:rPr>
        <w:t xml:space="preserve">               </w:t>
      </w:r>
      <w:r>
        <w:rPr>
          <w:rFonts w:hint="eastAsia" w:ascii="宋体" w:hAnsi="宋体"/>
          <w:sz w:val="24"/>
        </w:rPr>
        <w:t>项目竞争性磋商结果，遵照《中华人民共和国</w:t>
      </w:r>
      <w:r>
        <w:rPr>
          <w:rFonts w:hint="eastAsia" w:ascii="宋体" w:hAnsi="宋体"/>
          <w:sz w:val="24"/>
          <w:lang w:eastAsia="zh-CN"/>
        </w:rPr>
        <w:t>民法典</w:t>
      </w:r>
      <w:r>
        <w:rPr>
          <w:rFonts w:hint="eastAsia" w:ascii="宋体" w:hAnsi="宋体"/>
          <w:sz w:val="24"/>
        </w:rPr>
        <w:t>》及有关法律法规，遵循平等、自愿、公平和诚实守信的原则，为规范合同当事人的交易行为，保护合同双方的合法权益，保证产品质量，经甲、乙双方协商一致，订立本合同。</w:t>
      </w:r>
    </w:p>
    <w:p>
      <w:pPr>
        <w:numPr>
          <w:ilvl w:val="0"/>
          <w:numId w:val="10"/>
        </w:numPr>
        <w:spacing w:before="120" w:beforeLines="50" w:after="120" w:afterLines="50" w:line="380" w:lineRule="exact"/>
        <w:jc w:val="left"/>
        <w:outlineLvl w:val="0"/>
        <w:rPr>
          <w:rFonts w:hint="eastAsia" w:ascii="宋体" w:hAnsi="宋体"/>
          <w:sz w:val="24"/>
        </w:rPr>
      </w:pPr>
      <w:r>
        <w:rPr>
          <w:rFonts w:hint="eastAsia" w:ascii="宋体" w:hAnsi="宋体"/>
          <w:sz w:val="24"/>
        </w:rPr>
        <w:t>合同标的及总价款（单位：人民币/元）：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409"/>
        <w:gridCol w:w="1560"/>
        <w:gridCol w:w="708"/>
        <w:gridCol w:w="709"/>
        <w:gridCol w:w="1134"/>
        <w:gridCol w:w="113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39" w:type="dxa"/>
            <w:noWrap w:val="0"/>
            <w:vAlign w:val="center"/>
          </w:tcPr>
          <w:p>
            <w:pPr>
              <w:jc w:val="center"/>
              <w:rPr>
                <w:rFonts w:ascii="宋体" w:hAnsi="宋体" w:cs="宋体"/>
                <w:sz w:val="24"/>
              </w:rPr>
            </w:pPr>
            <w:r>
              <w:rPr>
                <w:rFonts w:hint="eastAsia" w:ascii="宋体" w:hAnsi="宋体" w:cs="宋体"/>
                <w:sz w:val="24"/>
              </w:rPr>
              <w:t>序号</w:t>
            </w:r>
          </w:p>
        </w:tc>
        <w:tc>
          <w:tcPr>
            <w:tcW w:w="2409" w:type="dxa"/>
            <w:noWrap w:val="0"/>
            <w:vAlign w:val="center"/>
          </w:tcPr>
          <w:p>
            <w:pPr>
              <w:jc w:val="center"/>
              <w:rPr>
                <w:rFonts w:ascii="宋体" w:hAnsi="宋体" w:cs="宋体"/>
                <w:sz w:val="24"/>
              </w:rPr>
            </w:pPr>
            <w:r>
              <w:rPr>
                <w:rFonts w:hint="eastAsia" w:ascii="宋体" w:hAnsi="宋体" w:cs="宋体"/>
                <w:sz w:val="24"/>
              </w:rPr>
              <w:t>货物名称</w:t>
            </w:r>
          </w:p>
        </w:tc>
        <w:tc>
          <w:tcPr>
            <w:tcW w:w="1560" w:type="dxa"/>
            <w:noWrap w:val="0"/>
            <w:vAlign w:val="center"/>
          </w:tcPr>
          <w:p>
            <w:pPr>
              <w:jc w:val="center"/>
              <w:rPr>
                <w:rFonts w:ascii="宋体" w:hAnsi="宋体" w:cs="宋体"/>
                <w:sz w:val="24"/>
              </w:rPr>
            </w:pPr>
            <w:r>
              <w:rPr>
                <w:rFonts w:hint="eastAsia" w:ascii="宋体" w:hAnsi="宋体" w:cs="宋体"/>
                <w:sz w:val="24"/>
              </w:rPr>
              <w:t>品牌型号</w:t>
            </w:r>
          </w:p>
        </w:tc>
        <w:tc>
          <w:tcPr>
            <w:tcW w:w="708" w:type="dxa"/>
            <w:noWrap w:val="0"/>
            <w:vAlign w:val="center"/>
          </w:tcPr>
          <w:p>
            <w:pPr>
              <w:jc w:val="center"/>
              <w:rPr>
                <w:rFonts w:ascii="宋体" w:hAnsi="宋体" w:cs="宋体"/>
                <w:sz w:val="24"/>
              </w:rPr>
            </w:pPr>
            <w:r>
              <w:rPr>
                <w:rFonts w:hint="eastAsia" w:ascii="宋体" w:hAnsi="宋体" w:cs="宋体"/>
                <w:sz w:val="24"/>
              </w:rPr>
              <w:t>单位</w:t>
            </w:r>
          </w:p>
        </w:tc>
        <w:tc>
          <w:tcPr>
            <w:tcW w:w="709" w:type="dxa"/>
            <w:noWrap w:val="0"/>
            <w:vAlign w:val="center"/>
          </w:tcPr>
          <w:p>
            <w:pPr>
              <w:jc w:val="center"/>
              <w:rPr>
                <w:rFonts w:ascii="宋体" w:hAnsi="宋体" w:cs="宋体"/>
                <w:sz w:val="24"/>
              </w:rPr>
            </w:pPr>
            <w:r>
              <w:rPr>
                <w:rFonts w:hint="eastAsia" w:ascii="宋体" w:hAnsi="宋体" w:cs="宋体"/>
                <w:sz w:val="24"/>
              </w:rPr>
              <w:t>数量</w:t>
            </w:r>
          </w:p>
        </w:tc>
        <w:tc>
          <w:tcPr>
            <w:tcW w:w="1134" w:type="dxa"/>
            <w:noWrap w:val="0"/>
            <w:vAlign w:val="center"/>
          </w:tcPr>
          <w:p>
            <w:pPr>
              <w:jc w:val="center"/>
              <w:rPr>
                <w:rFonts w:ascii="宋体" w:hAnsi="宋体" w:cs="宋体"/>
                <w:sz w:val="24"/>
              </w:rPr>
            </w:pPr>
            <w:r>
              <w:rPr>
                <w:rFonts w:hint="eastAsia" w:ascii="宋体" w:hAnsi="宋体" w:cs="宋体"/>
                <w:sz w:val="24"/>
              </w:rPr>
              <w:t>单价</w:t>
            </w:r>
          </w:p>
        </w:tc>
        <w:tc>
          <w:tcPr>
            <w:tcW w:w="1134" w:type="dxa"/>
            <w:noWrap w:val="0"/>
            <w:vAlign w:val="center"/>
          </w:tcPr>
          <w:p>
            <w:pPr>
              <w:jc w:val="center"/>
              <w:rPr>
                <w:rFonts w:ascii="宋体" w:hAnsi="宋体" w:cs="宋体"/>
                <w:sz w:val="24"/>
              </w:rPr>
            </w:pPr>
            <w:r>
              <w:rPr>
                <w:rFonts w:hint="eastAsia" w:ascii="宋体" w:hAnsi="宋体" w:cs="宋体"/>
                <w:sz w:val="24"/>
              </w:rPr>
              <w:t>总价</w:t>
            </w:r>
          </w:p>
        </w:tc>
        <w:tc>
          <w:tcPr>
            <w:tcW w:w="1205" w:type="dxa"/>
            <w:noWrap w:val="0"/>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39" w:type="dxa"/>
            <w:noWrap w:val="0"/>
            <w:vAlign w:val="center"/>
          </w:tcPr>
          <w:p>
            <w:pPr>
              <w:autoSpaceDN w:val="0"/>
              <w:jc w:val="center"/>
              <w:textAlignment w:val="center"/>
              <w:rPr>
                <w:rFonts w:ascii="宋体" w:hAnsi="宋体" w:cs="宋体"/>
                <w:sz w:val="24"/>
              </w:rPr>
            </w:pPr>
            <w:r>
              <w:rPr>
                <w:rFonts w:hint="eastAsia" w:ascii="宋体" w:hAnsi="宋体" w:cs="宋体"/>
                <w:sz w:val="24"/>
              </w:rPr>
              <w:t>1</w:t>
            </w:r>
          </w:p>
        </w:tc>
        <w:tc>
          <w:tcPr>
            <w:tcW w:w="2409" w:type="dxa"/>
            <w:noWrap w:val="0"/>
            <w:vAlign w:val="center"/>
          </w:tcPr>
          <w:p>
            <w:pPr>
              <w:autoSpaceDN w:val="0"/>
              <w:jc w:val="center"/>
              <w:textAlignment w:val="center"/>
              <w:rPr>
                <w:rFonts w:ascii="宋体" w:hAnsi="宋体" w:cs="宋体"/>
                <w:sz w:val="24"/>
              </w:rPr>
            </w:pPr>
          </w:p>
        </w:tc>
        <w:tc>
          <w:tcPr>
            <w:tcW w:w="1560" w:type="dxa"/>
            <w:noWrap w:val="0"/>
            <w:vAlign w:val="center"/>
          </w:tcPr>
          <w:p>
            <w:pPr>
              <w:jc w:val="center"/>
              <w:rPr>
                <w:rFonts w:ascii="宋体" w:hAnsi="宋体" w:cs="宋体"/>
                <w:sz w:val="24"/>
              </w:rPr>
            </w:pPr>
          </w:p>
        </w:tc>
        <w:tc>
          <w:tcPr>
            <w:tcW w:w="708" w:type="dxa"/>
            <w:noWrap w:val="0"/>
            <w:vAlign w:val="center"/>
          </w:tcPr>
          <w:p>
            <w:pPr>
              <w:autoSpaceDN w:val="0"/>
              <w:jc w:val="center"/>
              <w:textAlignment w:val="center"/>
              <w:rPr>
                <w:rFonts w:ascii="宋体" w:hAnsi="宋体" w:cs="宋体"/>
                <w:sz w:val="24"/>
              </w:rPr>
            </w:pPr>
          </w:p>
        </w:tc>
        <w:tc>
          <w:tcPr>
            <w:tcW w:w="709"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205"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39" w:type="dxa"/>
            <w:noWrap w:val="0"/>
            <w:vAlign w:val="center"/>
          </w:tcPr>
          <w:p>
            <w:pPr>
              <w:autoSpaceDN w:val="0"/>
              <w:jc w:val="center"/>
              <w:textAlignment w:val="center"/>
              <w:rPr>
                <w:rFonts w:ascii="宋体" w:hAnsi="宋体" w:cs="宋体"/>
                <w:sz w:val="24"/>
              </w:rPr>
            </w:pPr>
            <w:r>
              <w:rPr>
                <w:rFonts w:hint="eastAsia" w:ascii="宋体" w:hAnsi="宋体" w:cs="宋体"/>
                <w:sz w:val="24"/>
              </w:rPr>
              <w:t>2</w:t>
            </w:r>
          </w:p>
        </w:tc>
        <w:tc>
          <w:tcPr>
            <w:tcW w:w="2409" w:type="dxa"/>
            <w:noWrap w:val="0"/>
            <w:vAlign w:val="center"/>
          </w:tcPr>
          <w:p>
            <w:pPr>
              <w:autoSpaceDN w:val="0"/>
              <w:jc w:val="center"/>
              <w:textAlignment w:val="center"/>
              <w:rPr>
                <w:rFonts w:ascii="宋体" w:hAnsi="宋体" w:cs="宋体"/>
                <w:sz w:val="24"/>
              </w:rPr>
            </w:pPr>
          </w:p>
        </w:tc>
        <w:tc>
          <w:tcPr>
            <w:tcW w:w="1560" w:type="dxa"/>
            <w:noWrap w:val="0"/>
            <w:vAlign w:val="center"/>
          </w:tcPr>
          <w:p>
            <w:pPr>
              <w:jc w:val="center"/>
              <w:rPr>
                <w:rFonts w:ascii="宋体" w:hAnsi="宋体" w:cs="宋体"/>
                <w:sz w:val="24"/>
              </w:rPr>
            </w:pPr>
          </w:p>
        </w:tc>
        <w:tc>
          <w:tcPr>
            <w:tcW w:w="708" w:type="dxa"/>
            <w:noWrap w:val="0"/>
            <w:vAlign w:val="center"/>
          </w:tcPr>
          <w:p>
            <w:pPr>
              <w:autoSpaceDN w:val="0"/>
              <w:jc w:val="center"/>
              <w:textAlignment w:val="center"/>
              <w:rPr>
                <w:rFonts w:ascii="宋体" w:hAnsi="宋体" w:cs="宋体"/>
                <w:sz w:val="24"/>
              </w:rPr>
            </w:pPr>
          </w:p>
        </w:tc>
        <w:tc>
          <w:tcPr>
            <w:tcW w:w="709"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205"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39" w:type="dxa"/>
            <w:noWrap w:val="0"/>
            <w:vAlign w:val="center"/>
          </w:tcPr>
          <w:p>
            <w:pPr>
              <w:autoSpaceDN w:val="0"/>
              <w:jc w:val="center"/>
              <w:textAlignment w:val="center"/>
              <w:rPr>
                <w:rFonts w:ascii="宋体" w:hAnsi="宋体" w:cs="宋体"/>
                <w:sz w:val="24"/>
              </w:rPr>
            </w:pPr>
            <w:r>
              <w:rPr>
                <w:rFonts w:hint="eastAsia" w:ascii="宋体" w:hAnsi="宋体" w:cs="宋体"/>
                <w:sz w:val="24"/>
              </w:rPr>
              <w:t>3</w:t>
            </w:r>
          </w:p>
        </w:tc>
        <w:tc>
          <w:tcPr>
            <w:tcW w:w="2409" w:type="dxa"/>
            <w:noWrap w:val="0"/>
            <w:vAlign w:val="center"/>
          </w:tcPr>
          <w:p>
            <w:pPr>
              <w:autoSpaceDN w:val="0"/>
              <w:jc w:val="center"/>
              <w:textAlignment w:val="center"/>
              <w:rPr>
                <w:rFonts w:ascii="宋体" w:hAnsi="宋体" w:cs="宋体"/>
                <w:sz w:val="24"/>
              </w:rPr>
            </w:pPr>
          </w:p>
        </w:tc>
        <w:tc>
          <w:tcPr>
            <w:tcW w:w="1560" w:type="dxa"/>
            <w:noWrap w:val="0"/>
            <w:vAlign w:val="center"/>
          </w:tcPr>
          <w:p>
            <w:pPr>
              <w:jc w:val="center"/>
              <w:rPr>
                <w:rFonts w:ascii="宋体" w:hAnsi="宋体" w:cs="宋体"/>
                <w:sz w:val="24"/>
              </w:rPr>
            </w:pPr>
          </w:p>
        </w:tc>
        <w:tc>
          <w:tcPr>
            <w:tcW w:w="708" w:type="dxa"/>
            <w:noWrap w:val="0"/>
            <w:vAlign w:val="center"/>
          </w:tcPr>
          <w:p>
            <w:pPr>
              <w:autoSpaceDN w:val="0"/>
              <w:jc w:val="center"/>
              <w:textAlignment w:val="center"/>
              <w:rPr>
                <w:rFonts w:ascii="宋体" w:hAnsi="宋体" w:cs="宋体"/>
                <w:sz w:val="24"/>
              </w:rPr>
            </w:pPr>
          </w:p>
        </w:tc>
        <w:tc>
          <w:tcPr>
            <w:tcW w:w="709"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205"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39" w:type="dxa"/>
            <w:noWrap w:val="0"/>
            <w:vAlign w:val="center"/>
          </w:tcPr>
          <w:p>
            <w:pPr>
              <w:autoSpaceDN w:val="0"/>
              <w:jc w:val="center"/>
              <w:textAlignment w:val="center"/>
              <w:rPr>
                <w:rFonts w:ascii="宋体" w:hAnsi="宋体" w:cs="宋体"/>
                <w:sz w:val="24"/>
              </w:rPr>
            </w:pPr>
            <w:r>
              <w:rPr>
                <w:rFonts w:hint="eastAsia" w:ascii="宋体" w:hAnsi="宋体" w:cs="宋体"/>
                <w:sz w:val="24"/>
              </w:rPr>
              <w:t>4</w:t>
            </w:r>
          </w:p>
        </w:tc>
        <w:tc>
          <w:tcPr>
            <w:tcW w:w="2409" w:type="dxa"/>
            <w:noWrap w:val="0"/>
            <w:vAlign w:val="center"/>
          </w:tcPr>
          <w:p>
            <w:pPr>
              <w:autoSpaceDN w:val="0"/>
              <w:jc w:val="center"/>
              <w:textAlignment w:val="center"/>
              <w:rPr>
                <w:rFonts w:ascii="宋体" w:hAnsi="宋体" w:cs="宋体"/>
                <w:sz w:val="24"/>
              </w:rPr>
            </w:pPr>
          </w:p>
        </w:tc>
        <w:tc>
          <w:tcPr>
            <w:tcW w:w="1560" w:type="dxa"/>
            <w:noWrap w:val="0"/>
            <w:vAlign w:val="center"/>
          </w:tcPr>
          <w:p>
            <w:pPr>
              <w:jc w:val="center"/>
              <w:rPr>
                <w:rFonts w:ascii="宋体" w:hAnsi="宋体" w:cs="宋体"/>
                <w:sz w:val="24"/>
              </w:rPr>
            </w:pPr>
          </w:p>
        </w:tc>
        <w:tc>
          <w:tcPr>
            <w:tcW w:w="708" w:type="dxa"/>
            <w:noWrap w:val="0"/>
            <w:vAlign w:val="center"/>
          </w:tcPr>
          <w:p>
            <w:pPr>
              <w:autoSpaceDN w:val="0"/>
              <w:jc w:val="center"/>
              <w:textAlignment w:val="center"/>
              <w:rPr>
                <w:rFonts w:ascii="宋体" w:hAnsi="宋体" w:cs="宋体"/>
                <w:sz w:val="24"/>
              </w:rPr>
            </w:pPr>
          </w:p>
        </w:tc>
        <w:tc>
          <w:tcPr>
            <w:tcW w:w="709"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205"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39" w:type="dxa"/>
            <w:noWrap w:val="0"/>
            <w:vAlign w:val="center"/>
          </w:tcPr>
          <w:p>
            <w:pPr>
              <w:autoSpaceDN w:val="0"/>
              <w:jc w:val="center"/>
              <w:textAlignment w:val="center"/>
              <w:rPr>
                <w:rFonts w:ascii="宋体" w:hAnsi="宋体" w:cs="宋体"/>
                <w:sz w:val="24"/>
              </w:rPr>
            </w:pPr>
            <w:r>
              <w:rPr>
                <w:rFonts w:hint="eastAsia" w:ascii="宋体" w:hAnsi="宋体" w:cs="宋体"/>
                <w:sz w:val="24"/>
              </w:rPr>
              <w:t>5</w:t>
            </w:r>
          </w:p>
        </w:tc>
        <w:tc>
          <w:tcPr>
            <w:tcW w:w="2409" w:type="dxa"/>
            <w:noWrap w:val="0"/>
            <w:vAlign w:val="center"/>
          </w:tcPr>
          <w:p>
            <w:pPr>
              <w:autoSpaceDN w:val="0"/>
              <w:jc w:val="center"/>
              <w:textAlignment w:val="center"/>
              <w:rPr>
                <w:rFonts w:ascii="宋体" w:hAnsi="宋体" w:cs="宋体"/>
                <w:sz w:val="24"/>
              </w:rPr>
            </w:pPr>
          </w:p>
        </w:tc>
        <w:tc>
          <w:tcPr>
            <w:tcW w:w="1560" w:type="dxa"/>
            <w:noWrap w:val="0"/>
            <w:vAlign w:val="center"/>
          </w:tcPr>
          <w:p>
            <w:pPr>
              <w:jc w:val="center"/>
              <w:rPr>
                <w:rFonts w:ascii="宋体" w:hAnsi="宋体" w:cs="宋体"/>
                <w:sz w:val="24"/>
              </w:rPr>
            </w:pPr>
          </w:p>
        </w:tc>
        <w:tc>
          <w:tcPr>
            <w:tcW w:w="708" w:type="dxa"/>
            <w:noWrap w:val="0"/>
            <w:vAlign w:val="center"/>
          </w:tcPr>
          <w:p>
            <w:pPr>
              <w:autoSpaceDN w:val="0"/>
              <w:jc w:val="center"/>
              <w:textAlignment w:val="center"/>
              <w:rPr>
                <w:rFonts w:ascii="宋体" w:hAnsi="宋体" w:cs="宋体"/>
                <w:sz w:val="24"/>
              </w:rPr>
            </w:pPr>
          </w:p>
        </w:tc>
        <w:tc>
          <w:tcPr>
            <w:tcW w:w="709"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205"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39" w:type="dxa"/>
            <w:noWrap w:val="0"/>
            <w:vAlign w:val="center"/>
          </w:tcPr>
          <w:p>
            <w:pPr>
              <w:autoSpaceDN w:val="0"/>
              <w:jc w:val="center"/>
              <w:textAlignment w:val="center"/>
              <w:rPr>
                <w:rFonts w:ascii="宋体" w:hAnsi="宋体" w:cs="宋体"/>
                <w:sz w:val="24"/>
              </w:rPr>
            </w:pPr>
            <w:r>
              <w:rPr>
                <w:rFonts w:hint="eastAsia" w:ascii="宋体" w:hAnsi="宋体" w:cs="宋体"/>
                <w:sz w:val="24"/>
              </w:rPr>
              <w:t>6</w:t>
            </w:r>
          </w:p>
        </w:tc>
        <w:tc>
          <w:tcPr>
            <w:tcW w:w="2409" w:type="dxa"/>
            <w:noWrap w:val="0"/>
            <w:vAlign w:val="center"/>
          </w:tcPr>
          <w:p>
            <w:pPr>
              <w:autoSpaceDN w:val="0"/>
              <w:jc w:val="center"/>
              <w:textAlignment w:val="center"/>
              <w:rPr>
                <w:rFonts w:ascii="宋体" w:hAnsi="宋体" w:cs="宋体"/>
                <w:sz w:val="24"/>
              </w:rPr>
            </w:pPr>
          </w:p>
        </w:tc>
        <w:tc>
          <w:tcPr>
            <w:tcW w:w="1560" w:type="dxa"/>
            <w:noWrap w:val="0"/>
            <w:vAlign w:val="center"/>
          </w:tcPr>
          <w:p>
            <w:pPr>
              <w:jc w:val="center"/>
              <w:rPr>
                <w:rFonts w:ascii="宋体" w:hAnsi="宋体" w:cs="宋体"/>
                <w:sz w:val="24"/>
              </w:rPr>
            </w:pPr>
          </w:p>
        </w:tc>
        <w:tc>
          <w:tcPr>
            <w:tcW w:w="708" w:type="dxa"/>
            <w:noWrap w:val="0"/>
            <w:vAlign w:val="center"/>
          </w:tcPr>
          <w:p>
            <w:pPr>
              <w:autoSpaceDN w:val="0"/>
              <w:jc w:val="center"/>
              <w:textAlignment w:val="center"/>
              <w:rPr>
                <w:rFonts w:ascii="宋体" w:hAnsi="宋体" w:cs="宋体"/>
                <w:sz w:val="24"/>
              </w:rPr>
            </w:pPr>
          </w:p>
        </w:tc>
        <w:tc>
          <w:tcPr>
            <w:tcW w:w="709"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205"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39" w:type="dxa"/>
            <w:noWrap w:val="0"/>
            <w:vAlign w:val="center"/>
          </w:tcPr>
          <w:p>
            <w:pPr>
              <w:autoSpaceDN w:val="0"/>
              <w:jc w:val="center"/>
              <w:textAlignment w:val="center"/>
              <w:rPr>
                <w:rFonts w:ascii="宋体" w:hAnsi="宋体" w:cs="宋体"/>
                <w:sz w:val="24"/>
              </w:rPr>
            </w:pPr>
            <w:r>
              <w:rPr>
                <w:rFonts w:hint="eastAsia" w:ascii="宋体" w:hAnsi="宋体" w:cs="宋体"/>
                <w:sz w:val="24"/>
              </w:rPr>
              <w:t>7</w:t>
            </w:r>
          </w:p>
        </w:tc>
        <w:tc>
          <w:tcPr>
            <w:tcW w:w="2409" w:type="dxa"/>
            <w:noWrap w:val="0"/>
            <w:vAlign w:val="center"/>
          </w:tcPr>
          <w:p>
            <w:pPr>
              <w:autoSpaceDN w:val="0"/>
              <w:jc w:val="center"/>
              <w:textAlignment w:val="center"/>
              <w:rPr>
                <w:rFonts w:ascii="宋体" w:hAnsi="宋体" w:cs="宋体"/>
                <w:sz w:val="24"/>
              </w:rPr>
            </w:pPr>
          </w:p>
        </w:tc>
        <w:tc>
          <w:tcPr>
            <w:tcW w:w="1560" w:type="dxa"/>
            <w:noWrap w:val="0"/>
            <w:vAlign w:val="center"/>
          </w:tcPr>
          <w:p>
            <w:pPr>
              <w:jc w:val="center"/>
              <w:rPr>
                <w:rFonts w:ascii="宋体" w:hAnsi="宋体" w:cs="宋体"/>
                <w:sz w:val="24"/>
              </w:rPr>
            </w:pPr>
          </w:p>
        </w:tc>
        <w:tc>
          <w:tcPr>
            <w:tcW w:w="708" w:type="dxa"/>
            <w:noWrap w:val="0"/>
            <w:vAlign w:val="center"/>
          </w:tcPr>
          <w:p>
            <w:pPr>
              <w:autoSpaceDN w:val="0"/>
              <w:jc w:val="center"/>
              <w:textAlignment w:val="center"/>
              <w:rPr>
                <w:rFonts w:ascii="宋体" w:hAnsi="宋体" w:cs="宋体"/>
                <w:sz w:val="24"/>
              </w:rPr>
            </w:pPr>
          </w:p>
        </w:tc>
        <w:tc>
          <w:tcPr>
            <w:tcW w:w="709"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205"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39" w:type="dxa"/>
            <w:noWrap w:val="0"/>
            <w:vAlign w:val="center"/>
          </w:tcPr>
          <w:p>
            <w:pPr>
              <w:autoSpaceDN w:val="0"/>
              <w:jc w:val="center"/>
              <w:textAlignment w:val="center"/>
              <w:rPr>
                <w:rFonts w:ascii="宋体" w:hAnsi="宋体" w:cs="宋体"/>
                <w:sz w:val="24"/>
              </w:rPr>
            </w:pPr>
            <w:r>
              <w:rPr>
                <w:rFonts w:hint="eastAsia" w:ascii="宋体" w:hAnsi="宋体" w:cs="宋体"/>
                <w:sz w:val="24"/>
              </w:rPr>
              <w:t>8</w:t>
            </w:r>
          </w:p>
        </w:tc>
        <w:tc>
          <w:tcPr>
            <w:tcW w:w="2409" w:type="dxa"/>
            <w:noWrap w:val="0"/>
            <w:vAlign w:val="center"/>
          </w:tcPr>
          <w:p>
            <w:pPr>
              <w:autoSpaceDN w:val="0"/>
              <w:jc w:val="center"/>
              <w:textAlignment w:val="center"/>
              <w:rPr>
                <w:rFonts w:ascii="宋体" w:hAnsi="宋体" w:cs="宋体"/>
                <w:sz w:val="24"/>
              </w:rPr>
            </w:pPr>
          </w:p>
        </w:tc>
        <w:tc>
          <w:tcPr>
            <w:tcW w:w="1560" w:type="dxa"/>
            <w:noWrap w:val="0"/>
            <w:vAlign w:val="center"/>
          </w:tcPr>
          <w:p>
            <w:pPr>
              <w:jc w:val="center"/>
              <w:rPr>
                <w:rFonts w:ascii="宋体" w:hAnsi="宋体" w:cs="宋体"/>
                <w:sz w:val="24"/>
              </w:rPr>
            </w:pPr>
          </w:p>
        </w:tc>
        <w:tc>
          <w:tcPr>
            <w:tcW w:w="708" w:type="dxa"/>
            <w:noWrap w:val="0"/>
            <w:vAlign w:val="center"/>
          </w:tcPr>
          <w:p>
            <w:pPr>
              <w:autoSpaceDN w:val="0"/>
              <w:jc w:val="center"/>
              <w:textAlignment w:val="center"/>
              <w:rPr>
                <w:rFonts w:ascii="宋体" w:hAnsi="宋体" w:cs="宋体"/>
                <w:sz w:val="24"/>
              </w:rPr>
            </w:pPr>
          </w:p>
        </w:tc>
        <w:tc>
          <w:tcPr>
            <w:tcW w:w="709"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205"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9" w:type="dxa"/>
            <w:noWrap w:val="0"/>
            <w:vAlign w:val="center"/>
          </w:tcPr>
          <w:p>
            <w:pPr>
              <w:autoSpaceDN w:val="0"/>
              <w:jc w:val="center"/>
              <w:textAlignment w:val="center"/>
              <w:rPr>
                <w:rFonts w:ascii="宋体" w:hAnsi="宋体" w:cs="宋体"/>
                <w:sz w:val="24"/>
              </w:rPr>
            </w:pPr>
            <w:r>
              <w:rPr>
                <w:rFonts w:hint="eastAsia" w:ascii="宋体" w:hAnsi="宋体" w:cs="宋体"/>
                <w:sz w:val="24"/>
              </w:rPr>
              <w:t>9</w:t>
            </w:r>
          </w:p>
        </w:tc>
        <w:tc>
          <w:tcPr>
            <w:tcW w:w="2409" w:type="dxa"/>
            <w:noWrap w:val="0"/>
            <w:vAlign w:val="center"/>
          </w:tcPr>
          <w:p>
            <w:pPr>
              <w:autoSpaceDN w:val="0"/>
              <w:jc w:val="center"/>
              <w:textAlignment w:val="center"/>
              <w:rPr>
                <w:rFonts w:ascii="宋体" w:hAnsi="宋体" w:cs="宋体"/>
                <w:sz w:val="24"/>
              </w:rPr>
            </w:pPr>
          </w:p>
        </w:tc>
        <w:tc>
          <w:tcPr>
            <w:tcW w:w="1560" w:type="dxa"/>
            <w:noWrap w:val="0"/>
            <w:vAlign w:val="center"/>
          </w:tcPr>
          <w:p>
            <w:pPr>
              <w:jc w:val="center"/>
              <w:rPr>
                <w:rFonts w:ascii="宋体" w:hAnsi="宋体" w:cs="宋体"/>
                <w:sz w:val="24"/>
              </w:rPr>
            </w:pPr>
          </w:p>
        </w:tc>
        <w:tc>
          <w:tcPr>
            <w:tcW w:w="708" w:type="dxa"/>
            <w:noWrap w:val="0"/>
            <w:vAlign w:val="center"/>
          </w:tcPr>
          <w:p>
            <w:pPr>
              <w:autoSpaceDN w:val="0"/>
              <w:jc w:val="center"/>
              <w:textAlignment w:val="center"/>
              <w:rPr>
                <w:rFonts w:ascii="宋体" w:hAnsi="宋体" w:cs="宋体"/>
                <w:sz w:val="24"/>
              </w:rPr>
            </w:pPr>
          </w:p>
        </w:tc>
        <w:tc>
          <w:tcPr>
            <w:tcW w:w="709"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205"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9" w:type="dxa"/>
            <w:noWrap w:val="0"/>
            <w:vAlign w:val="center"/>
          </w:tcPr>
          <w:p>
            <w:pPr>
              <w:autoSpaceDN w:val="0"/>
              <w:jc w:val="center"/>
              <w:textAlignment w:val="center"/>
              <w:rPr>
                <w:rFonts w:ascii="宋体" w:hAnsi="宋体" w:cs="宋体"/>
                <w:sz w:val="24"/>
              </w:rPr>
            </w:pPr>
            <w:r>
              <w:rPr>
                <w:rFonts w:hint="eastAsia" w:ascii="宋体" w:hAnsi="宋体" w:cs="宋体"/>
                <w:sz w:val="24"/>
              </w:rPr>
              <w:t>10</w:t>
            </w:r>
          </w:p>
        </w:tc>
        <w:tc>
          <w:tcPr>
            <w:tcW w:w="2409" w:type="dxa"/>
            <w:noWrap w:val="0"/>
            <w:vAlign w:val="center"/>
          </w:tcPr>
          <w:p>
            <w:pPr>
              <w:autoSpaceDN w:val="0"/>
              <w:jc w:val="center"/>
              <w:textAlignment w:val="center"/>
              <w:rPr>
                <w:rFonts w:ascii="宋体" w:hAnsi="宋体" w:cs="宋体"/>
                <w:sz w:val="24"/>
              </w:rPr>
            </w:pPr>
          </w:p>
        </w:tc>
        <w:tc>
          <w:tcPr>
            <w:tcW w:w="1560" w:type="dxa"/>
            <w:noWrap w:val="0"/>
            <w:vAlign w:val="center"/>
          </w:tcPr>
          <w:p>
            <w:pPr>
              <w:jc w:val="center"/>
              <w:rPr>
                <w:rFonts w:ascii="宋体" w:hAnsi="宋体" w:cs="宋体"/>
                <w:sz w:val="24"/>
              </w:rPr>
            </w:pPr>
          </w:p>
        </w:tc>
        <w:tc>
          <w:tcPr>
            <w:tcW w:w="708" w:type="dxa"/>
            <w:noWrap w:val="0"/>
            <w:vAlign w:val="center"/>
          </w:tcPr>
          <w:p>
            <w:pPr>
              <w:autoSpaceDN w:val="0"/>
              <w:jc w:val="center"/>
              <w:textAlignment w:val="center"/>
              <w:rPr>
                <w:rFonts w:ascii="宋体" w:hAnsi="宋体" w:cs="宋体"/>
                <w:sz w:val="24"/>
              </w:rPr>
            </w:pPr>
          </w:p>
        </w:tc>
        <w:tc>
          <w:tcPr>
            <w:tcW w:w="709"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205"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9" w:type="dxa"/>
            <w:noWrap w:val="0"/>
            <w:vAlign w:val="center"/>
          </w:tcPr>
          <w:p>
            <w:pPr>
              <w:autoSpaceDN w:val="0"/>
              <w:jc w:val="center"/>
              <w:textAlignment w:val="center"/>
              <w:rPr>
                <w:rFonts w:ascii="宋体" w:hAnsi="宋体" w:cs="宋体"/>
                <w:sz w:val="24"/>
              </w:rPr>
            </w:pPr>
            <w:r>
              <w:rPr>
                <w:rFonts w:hint="eastAsia" w:ascii="宋体" w:hAnsi="宋体" w:cs="宋体"/>
                <w:sz w:val="24"/>
              </w:rPr>
              <w:t>11</w:t>
            </w:r>
          </w:p>
        </w:tc>
        <w:tc>
          <w:tcPr>
            <w:tcW w:w="2409" w:type="dxa"/>
            <w:noWrap w:val="0"/>
            <w:vAlign w:val="center"/>
          </w:tcPr>
          <w:p>
            <w:pPr>
              <w:autoSpaceDN w:val="0"/>
              <w:jc w:val="center"/>
              <w:textAlignment w:val="center"/>
              <w:rPr>
                <w:rFonts w:ascii="宋体" w:hAnsi="宋体" w:cs="宋体"/>
                <w:sz w:val="24"/>
              </w:rPr>
            </w:pPr>
          </w:p>
        </w:tc>
        <w:tc>
          <w:tcPr>
            <w:tcW w:w="1560" w:type="dxa"/>
            <w:noWrap w:val="0"/>
            <w:vAlign w:val="center"/>
          </w:tcPr>
          <w:p>
            <w:pPr>
              <w:jc w:val="center"/>
              <w:rPr>
                <w:rFonts w:ascii="宋体" w:hAnsi="宋体" w:cs="宋体"/>
                <w:sz w:val="24"/>
              </w:rPr>
            </w:pPr>
          </w:p>
        </w:tc>
        <w:tc>
          <w:tcPr>
            <w:tcW w:w="708" w:type="dxa"/>
            <w:noWrap w:val="0"/>
            <w:vAlign w:val="center"/>
          </w:tcPr>
          <w:p>
            <w:pPr>
              <w:autoSpaceDN w:val="0"/>
              <w:jc w:val="center"/>
              <w:textAlignment w:val="center"/>
              <w:rPr>
                <w:rFonts w:ascii="宋体" w:hAnsi="宋体" w:cs="宋体"/>
                <w:sz w:val="24"/>
              </w:rPr>
            </w:pPr>
          </w:p>
        </w:tc>
        <w:tc>
          <w:tcPr>
            <w:tcW w:w="709"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134" w:type="dxa"/>
            <w:noWrap w:val="0"/>
            <w:vAlign w:val="center"/>
          </w:tcPr>
          <w:p>
            <w:pPr>
              <w:autoSpaceDN w:val="0"/>
              <w:jc w:val="center"/>
              <w:textAlignment w:val="center"/>
              <w:rPr>
                <w:rFonts w:ascii="宋体" w:hAnsi="宋体" w:cs="宋体"/>
                <w:sz w:val="24"/>
              </w:rPr>
            </w:pPr>
          </w:p>
        </w:tc>
        <w:tc>
          <w:tcPr>
            <w:tcW w:w="1205" w:type="dxa"/>
            <w:noWrap w:val="0"/>
            <w:vAlign w:val="center"/>
          </w:tcPr>
          <w:p>
            <w:pPr>
              <w:jc w:val="center"/>
              <w:rPr>
                <w:rFonts w:ascii="宋体" w:hAnsi="宋体" w:cs="宋体"/>
                <w:sz w:val="24"/>
              </w:rPr>
            </w:pPr>
          </w:p>
        </w:tc>
      </w:tr>
    </w:tbl>
    <w:p>
      <w:pPr>
        <w:autoSpaceDE w:val="0"/>
        <w:autoSpaceDN w:val="0"/>
        <w:adjustRightInd w:val="0"/>
        <w:spacing w:line="360" w:lineRule="auto"/>
        <w:ind w:firstLine="480" w:firstLineChars="200"/>
        <w:jc w:val="left"/>
        <w:rPr>
          <w:rFonts w:hint="eastAsia" w:ascii="宋体" w:hAnsi="宋体"/>
          <w:sz w:val="24"/>
        </w:rPr>
      </w:pPr>
      <w:r>
        <w:rPr>
          <w:rFonts w:hint="eastAsia" w:ascii="宋体" w:hAnsi="宋体"/>
          <w:sz w:val="24"/>
        </w:rPr>
        <w:t>本合同总价款为</w:t>
      </w:r>
      <w:r>
        <w:rPr>
          <w:rFonts w:ascii="宋体" w:hAnsi="宋体"/>
          <w:sz w:val="24"/>
          <w:u w:val="single"/>
        </w:rPr>
        <w:t>￥0.00</w:t>
      </w:r>
      <w:r>
        <w:rPr>
          <w:rFonts w:hint="eastAsia" w:ascii="宋体" w:hAnsi="宋体"/>
          <w:sz w:val="24"/>
          <w:u w:val="single"/>
        </w:rPr>
        <w:t>元，</w:t>
      </w:r>
      <w:r>
        <w:rPr>
          <w:rFonts w:hint="eastAsia" w:ascii="宋体" w:hAnsi="宋体"/>
          <w:sz w:val="24"/>
        </w:rPr>
        <w:t>（大写：</w:t>
      </w:r>
      <w:r>
        <w:rPr>
          <w:rFonts w:hint="eastAsia" w:ascii="宋体" w:hAnsi="宋体"/>
          <w:sz w:val="24"/>
          <w:u w:val="single"/>
        </w:rPr>
        <w:t>人民币元整</w:t>
      </w:r>
      <w:r>
        <w:rPr>
          <w:rFonts w:hint="eastAsia" w:ascii="宋体" w:hAnsi="宋体"/>
          <w:sz w:val="24"/>
        </w:rPr>
        <w:t>）。本合同总价款是货物及货物设计、制造、包装、仓储、运输、装卸、安装、验收及保修发生的所有含税费用。本合同总价款还包含乙方应当提供的伴随服务/售后服务费用。</w:t>
      </w:r>
    </w:p>
    <w:p>
      <w:pPr>
        <w:spacing w:before="120" w:beforeLines="50" w:after="120" w:afterLines="50" w:line="380" w:lineRule="exact"/>
        <w:ind w:firstLine="561"/>
        <w:jc w:val="left"/>
        <w:outlineLvl w:val="0"/>
        <w:rPr>
          <w:rFonts w:hint="eastAsia" w:ascii="宋体" w:hAnsi="宋体"/>
          <w:sz w:val="24"/>
        </w:rPr>
      </w:pPr>
      <w:r>
        <w:rPr>
          <w:rFonts w:hint="eastAsia" w:ascii="宋体" w:hAnsi="宋体"/>
          <w:sz w:val="24"/>
        </w:rPr>
        <w:t>第二条  质量标准和要求</w:t>
      </w:r>
    </w:p>
    <w:p>
      <w:pPr>
        <w:spacing w:line="360" w:lineRule="auto"/>
        <w:ind w:firstLine="480" w:firstLineChars="200"/>
        <w:rPr>
          <w:rFonts w:hint="eastAsia" w:ascii="宋体" w:hAnsi="宋体"/>
          <w:sz w:val="24"/>
        </w:rPr>
      </w:pPr>
      <w:r>
        <w:rPr>
          <w:rFonts w:hint="eastAsia" w:ascii="宋体" w:hAnsi="宋体"/>
          <w:sz w:val="24"/>
        </w:rPr>
        <w:t>2.1、所供货物必须质量标准按照国家标准、行业标准或制造厂家企业标准确定（见附件），上述标准不一致的，以严格的标准为准。乙方所出售的货物还应符合国家和有关安全、环保、卫生之规定，通过相关体系认证，取得国家知识产权认定的产品。</w:t>
      </w:r>
    </w:p>
    <w:p>
      <w:pPr>
        <w:spacing w:line="360" w:lineRule="auto"/>
        <w:ind w:firstLine="480" w:firstLineChars="200"/>
        <w:rPr>
          <w:rFonts w:hint="eastAsia" w:ascii="宋体" w:hAnsi="宋体"/>
          <w:sz w:val="24"/>
        </w:rPr>
      </w:pPr>
      <w:r>
        <w:rPr>
          <w:rFonts w:hint="eastAsia" w:ascii="宋体" w:hAnsi="宋体"/>
          <w:sz w:val="24"/>
        </w:rPr>
        <w:t>2.2、乙方保证所提供货物是全新的、未使用过的，并完全符合合同规定的质量、规格和性能要求。</w:t>
      </w:r>
    </w:p>
    <w:p>
      <w:pPr>
        <w:spacing w:line="360" w:lineRule="auto"/>
        <w:ind w:firstLine="480" w:firstLineChars="200"/>
        <w:rPr>
          <w:rFonts w:hint="eastAsia" w:ascii="宋体" w:hAnsi="宋体"/>
          <w:sz w:val="24"/>
        </w:rPr>
      </w:pPr>
      <w:r>
        <w:rPr>
          <w:rFonts w:hint="eastAsia" w:ascii="宋体" w:hAnsi="宋体"/>
          <w:sz w:val="24"/>
        </w:rPr>
        <w:t xml:space="preserve">2.3、本项目设备质量保证期 </w:t>
      </w:r>
      <w:r>
        <w:rPr>
          <w:rFonts w:hint="eastAsia" w:ascii="宋体" w:hAnsi="宋体"/>
          <w:sz w:val="24"/>
          <w:u w:val="single"/>
        </w:rPr>
        <w:t xml:space="preserve">  </w:t>
      </w:r>
      <w:r>
        <w:rPr>
          <w:rFonts w:hint="eastAsia" w:ascii="宋体" w:hAnsi="宋体"/>
          <w:sz w:val="24"/>
        </w:rPr>
        <w:t>年，保修期后乙方对项目所包含的软件提供</w:t>
      </w:r>
      <w:r>
        <w:rPr>
          <w:rFonts w:hint="eastAsia" w:ascii="宋体" w:hAnsi="宋体"/>
          <w:sz w:val="24"/>
          <w:u w:val="single"/>
        </w:rPr>
        <w:t xml:space="preserve">   </w:t>
      </w:r>
      <w:r>
        <w:rPr>
          <w:rFonts w:hint="eastAsia" w:ascii="宋体" w:hAnsi="宋体"/>
          <w:sz w:val="24"/>
        </w:rPr>
        <w:t>年全免费升级维护。</w:t>
      </w:r>
    </w:p>
    <w:p>
      <w:pPr>
        <w:spacing w:line="360" w:lineRule="auto"/>
        <w:ind w:firstLine="480" w:firstLineChars="200"/>
        <w:rPr>
          <w:rFonts w:hint="eastAsia" w:ascii="宋体" w:hAnsi="宋体"/>
          <w:sz w:val="24"/>
        </w:rPr>
      </w:pPr>
      <w:r>
        <w:rPr>
          <w:rFonts w:hint="eastAsia" w:ascii="宋体" w:hAnsi="宋体" w:cs="宋体"/>
          <w:sz w:val="24"/>
        </w:rPr>
        <w:t>2.4、乙方</w:t>
      </w:r>
      <w:r>
        <w:rPr>
          <w:rFonts w:hint="eastAsia" w:ascii="宋体" w:hAnsi="宋体"/>
          <w:sz w:val="24"/>
        </w:rPr>
        <w:t>免费为甲方培训</w:t>
      </w:r>
      <w:r>
        <w:rPr>
          <w:rFonts w:hint="eastAsia" w:ascii="宋体" w:hAnsi="宋体"/>
          <w:sz w:val="24"/>
          <w:u w:val="single"/>
        </w:rPr>
        <w:t xml:space="preserve">    </w:t>
      </w:r>
      <w:r>
        <w:rPr>
          <w:rFonts w:hint="eastAsia" w:ascii="宋体" w:hAnsi="宋体"/>
          <w:sz w:val="24"/>
        </w:rPr>
        <w:t>名技术人员，培训期限以使用人员对产品操作及注意事项全部掌握并签收验收单后为止。</w:t>
      </w:r>
    </w:p>
    <w:p>
      <w:pPr>
        <w:spacing w:before="120" w:beforeLines="50" w:after="120" w:afterLines="50" w:line="380" w:lineRule="exact"/>
        <w:ind w:firstLine="561"/>
        <w:jc w:val="left"/>
        <w:outlineLvl w:val="0"/>
        <w:rPr>
          <w:rFonts w:hint="eastAsia" w:ascii="宋体" w:hAnsi="宋体"/>
          <w:sz w:val="24"/>
        </w:rPr>
      </w:pPr>
      <w:r>
        <w:rPr>
          <w:rFonts w:hint="eastAsia" w:ascii="宋体" w:hAnsi="宋体"/>
          <w:sz w:val="24"/>
        </w:rPr>
        <w:t>第三条：权利瑕疵担保</w:t>
      </w:r>
    </w:p>
    <w:p>
      <w:pPr>
        <w:spacing w:line="360" w:lineRule="auto"/>
        <w:ind w:firstLine="480" w:firstLineChars="200"/>
        <w:rPr>
          <w:rFonts w:hint="eastAsia" w:ascii="宋体" w:hAnsi="宋体"/>
          <w:sz w:val="24"/>
        </w:rPr>
      </w:pPr>
      <w:r>
        <w:rPr>
          <w:rFonts w:hint="eastAsia" w:ascii="宋体" w:hAnsi="宋体"/>
          <w:sz w:val="24"/>
        </w:rPr>
        <w:t>3.1、乙方保证对其出售的货物享有合法的权利。</w:t>
      </w:r>
    </w:p>
    <w:p>
      <w:pPr>
        <w:spacing w:line="360" w:lineRule="auto"/>
        <w:ind w:firstLine="480" w:firstLineChars="200"/>
        <w:rPr>
          <w:rFonts w:hint="eastAsia" w:ascii="宋体" w:hAnsi="宋体"/>
          <w:sz w:val="24"/>
        </w:rPr>
      </w:pPr>
      <w:r>
        <w:rPr>
          <w:rFonts w:hint="eastAsia" w:ascii="宋体" w:hAnsi="宋体"/>
          <w:sz w:val="24"/>
        </w:rPr>
        <w:t>3.2、乙方保证在其出售的货物上不存在任何未曾向甲方透露的担保物权，如抵押权、质押权、留置权等。</w:t>
      </w:r>
    </w:p>
    <w:p>
      <w:pPr>
        <w:spacing w:line="360" w:lineRule="auto"/>
        <w:ind w:firstLine="480" w:firstLineChars="200"/>
        <w:rPr>
          <w:rFonts w:hint="eastAsia" w:ascii="宋体" w:hAnsi="宋体"/>
          <w:sz w:val="24"/>
        </w:rPr>
      </w:pPr>
      <w:r>
        <w:rPr>
          <w:rFonts w:hint="eastAsia" w:ascii="宋体" w:hAnsi="宋体"/>
          <w:sz w:val="24"/>
        </w:rPr>
        <w:t>3.3、乙方保证其所出售的货物没有侵犯任何第三人的知识产权和商业秘密等权利。</w:t>
      </w:r>
    </w:p>
    <w:p>
      <w:pPr>
        <w:spacing w:line="360" w:lineRule="auto"/>
        <w:ind w:firstLine="480" w:firstLineChars="200"/>
        <w:rPr>
          <w:rFonts w:hint="eastAsia" w:ascii="宋体" w:hAnsi="宋体"/>
          <w:sz w:val="24"/>
        </w:rPr>
      </w:pPr>
      <w:r>
        <w:rPr>
          <w:rFonts w:hint="eastAsia" w:ascii="宋体" w:hAnsi="宋体"/>
          <w:sz w:val="24"/>
        </w:rPr>
        <w:t>3.4、如使用该货物构成上述侵权的，则由乙方承担全部责任。</w:t>
      </w:r>
    </w:p>
    <w:p>
      <w:pPr>
        <w:spacing w:line="360" w:lineRule="auto"/>
        <w:ind w:firstLine="480" w:firstLineChars="200"/>
        <w:rPr>
          <w:rFonts w:hint="eastAsia" w:ascii="宋体" w:hAnsi="宋体"/>
          <w:sz w:val="24"/>
        </w:rPr>
      </w:pPr>
      <w:r>
        <w:rPr>
          <w:rFonts w:hint="eastAsia" w:ascii="宋体" w:hAnsi="宋体"/>
          <w:sz w:val="24"/>
        </w:rPr>
        <w:t>3.5、乙方负责安装，并承担验收合格前发生的安全责任。</w:t>
      </w:r>
    </w:p>
    <w:p>
      <w:pPr>
        <w:spacing w:line="360" w:lineRule="auto"/>
        <w:ind w:firstLine="480" w:firstLineChars="200"/>
        <w:rPr>
          <w:rFonts w:hint="eastAsia" w:ascii="宋体" w:hAnsi="宋体"/>
          <w:sz w:val="24"/>
        </w:rPr>
      </w:pPr>
      <w:r>
        <w:rPr>
          <w:rFonts w:hint="eastAsia" w:ascii="宋体" w:hAnsi="宋体"/>
          <w:sz w:val="24"/>
        </w:rPr>
        <w:t>3.6、乙方必须保证其提供的货物在正确安装、保养条件下，在其使用寿命内具有良好的性能。货物验收后，在质量保修期内，乙方应对由于设计、工艺或材料的缺陷所发生的任何不足或故障负责，所需费用由乙方承担。在保修期内，因乙方所供货物质量问题引起的各项责任由乙方承担，甲方不承担任何责任。</w:t>
      </w:r>
    </w:p>
    <w:p>
      <w:pPr>
        <w:spacing w:before="120" w:beforeLines="50" w:after="120" w:afterLines="50" w:line="380" w:lineRule="exact"/>
        <w:ind w:firstLine="561"/>
        <w:jc w:val="left"/>
        <w:outlineLvl w:val="0"/>
        <w:rPr>
          <w:rFonts w:hint="eastAsia" w:ascii="宋体" w:hAnsi="宋体"/>
          <w:sz w:val="24"/>
        </w:rPr>
      </w:pPr>
      <w:r>
        <w:rPr>
          <w:rFonts w:hint="eastAsia" w:ascii="宋体" w:hAnsi="宋体"/>
          <w:sz w:val="24"/>
        </w:rPr>
        <w:t>第四条：包装要求</w:t>
      </w:r>
    </w:p>
    <w:p>
      <w:pPr>
        <w:spacing w:line="360" w:lineRule="auto"/>
        <w:ind w:firstLine="480" w:firstLineChars="200"/>
        <w:rPr>
          <w:rFonts w:hint="eastAsia" w:ascii="宋体" w:hAnsi="宋体"/>
          <w:sz w:val="24"/>
        </w:rPr>
      </w:pPr>
      <w:r>
        <w:rPr>
          <w:rFonts w:hint="eastAsia" w:ascii="宋体" w:hAnsi="宋体"/>
          <w:sz w:val="24"/>
        </w:rPr>
        <w:t>4.1、乙方所出售的全部货物均应按标准保护措施进行包装，这类包装应适应于远距离运输、防潮、防震、防锈和防野蛮装卸等要求，以确保货物安全无损地运抵指定现场。</w:t>
      </w:r>
    </w:p>
    <w:p>
      <w:pPr>
        <w:spacing w:line="360" w:lineRule="auto"/>
        <w:ind w:firstLine="480" w:firstLineChars="200"/>
        <w:rPr>
          <w:rFonts w:hint="eastAsia" w:ascii="宋体" w:hAnsi="宋体"/>
          <w:sz w:val="24"/>
        </w:rPr>
      </w:pPr>
      <w:r>
        <w:rPr>
          <w:rFonts w:hint="eastAsia" w:ascii="宋体" w:hAnsi="宋体"/>
          <w:sz w:val="24"/>
        </w:rPr>
        <w:t>4.2、每一个包装箱内应附有出厂标准配置的有关技术、质量、三包等资料。</w:t>
      </w:r>
    </w:p>
    <w:p>
      <w:pPr>
        <w:spacing w:line="360" w:lineRule="auto"/>
        <w:ind w:firstLine="480" w:firstLineChars="200"/>
        <w:rPr>
          <w:rFonts w:hint="eastAsia" w:ascii="宋体" w:hAnsi="宋体"/>
          <w:sz w:val="24"/>
        </w:rPr>
      </w:pPr>
      <w:r>
        <w:rPr>
          <w:rFonts w:hint="eastAsia" w:ascii="宋体" w:hAnsi="宋体"/>
          <w:sz w:val="24"/>
        </w:rPr>
        <w:t>4.3、货物外包装，在乙方拆箱安装后统一收集交由甲方处理。</w:t>
      </w:r>
    </w:p>
    <w:p>
      <w:pPr>
        <w:spacing w:before="120" w:beforeLines="50" w:after="120" w:afterLines="50" w:line="380" w:lineRule="exact"/>
        <w:ind w:firstLine="561"/>
        <w:jc w:val="left"/>
        <w:outlineLvl w:val="0"/>
        <w:rPr>
          <w:rFonts w:hint="eastAsia" w:ascii="宋体" w:hAnsi="宋体"/>
          <w:sz w:val="24"/>
        </w:rPr>
      </w:pPr>
      <w:r>
        <w:rPr>
          <w:rFonts w:hint="eastAsia" w:ascii="宋体" w:hAnsi="宋体"/>
          <w:sz w:val="24"/>
        </w:rPr>
        <w:t>第五条  安装和验收</w:t>
      </w:r>
    </w:p>
    <w:p>
      <w:pPr>
        <w:spacing w:line="360" w:lineRule="auto"/>
        <w:ind w:firstLine="480" w:firstLineChars="200"/>
        <w:rPr>
          <w:rFonts w:hint="eastAsia" w:ascii="宋体" w:hAnsi="宋体"/>
          <w:sz w:val="24"/>
        </w:rPr>
      </w:pPr>
      <w:r>
        <w:rPr>
          <w:rFonts w:hint="eastAsia" w:ascii="宋体" w:hAnsi="宋体"/>
          <w:sz w:val="24"/>
        </w:rPr>
        <w:t>5.1、乙方应按照本合同规定的时间和方式在甲方指定地点进行安装。乙方在施工过程中，应遵守工程建设安全生产有关管理规定，严格按安全标准组织施工。如因乙方人员安全措施不力，不按操作规范作业，所造成的安全事故一切责任由乙方负责，甲方不承担任何责任。因乙方安装不合格所造成的一切安全事故及经济责任由乙方负责，甲方不承担任何责任。</w:t>
      </w:r>
    </w:p>
    <w:p>
      <w:pPr>
        <w:spacing w:line="360" w:lineRule="auto"/>
        <w:ind w:firstLine="480" w:firstLineChars="200"/>
        <w:rPr>
          <w:rFonts w:hint="eastAsia" w:ascii="宋体" w:hAnsi="宋体"/>
          <w:sz w:val="24"/>
        </w:rPr>
      </w:pPr>
      <w:r>
        <w:rPr>
          <w:rFonts w:hint="eastAsia" w:ascii="宋体" w:hAnsi="宋体"/>
          <w:sz w:val="24"/>
        </w:rPr>
        <w:t>5.2、货物和系统调试验收的标准：按行业通行标准、厂方出厂标准和乙方的承诺（不低于国家相关标准）。在验收过程中发现数量不足或有质量、技术等问题，乙方应负责按照合同要求采取补足、更换或退货等处理措施，并承担由此发生的一切费用和损失。</w:t>
      </w:r>
    </w:p>
    <w:p>
      <w:pPr>
        <w:spacing w:line="360" w:lineRule="auto"/>
        <w:ind w:firstLine="480" w:firstLineChars="200"/>
        <w:rPr>
          <w:rFonts w:hint="eastAsia" w:ascii="宋体" w:hAnsi="宋体"/>
          <w:sz w:val="24"/>
        </w:rPr>
      </w:pPr>
      <w:r>
        <w:rPr>
          <w:rFonts w:hint="eastAsia" w:ascii="宋体" w:hAnsi="宋体"/>
          <w:sz w:val="24"/>
        </w:rPr>
        <w:t>5.3、乙方将货物送货至甲方指定地点并安装完毕后，由乙方所提供货物的技术规格要求和质量标准，甲方对货物进行检查验收。验收合格后，甲方收取发票并在验收单上签署验收意见及加盖单位公章。</w:t>
      </w:r>
    </w:p>
    <w:p>
      <w:pPr>
        <w:spacing w:line="360" w:lineRule="auto"/>
        <w:ind w:firstLine="480" w:firstLineChars="200"/>
        <w:rPr>
          <w:rFonts w:hint="eastAsia" w:ascii="宋体" w:hAnsi="宋体"/>
          <w:sz w:val="24"/>
        </w:rPr>
      </w:pPr>
      <w:r>
        <w:rPr>
          <w:rFonts w:hint="eastAsia" w:ascii="宋体" w:hAnsi="宋体"/>
          <w:sz w:val="24"/>
        </w:rPr>
        <w:t>5.4、在验收过程中发现数量不足或有质量、技术等问题，乙方应负责按照甲方的要求采取补足、更换或退货等处理措施，并承担由此发生的一切费用和损失。</w:t>
      </w:r>
    </w:p>
    <w:p>
      <w:pPr>
        <w:spacing w:line="380" w:lineRule="exact"/>
        <w:ind w:firstLine="480" w:firstLineChars="200"/>
        <w:jc w:val="left"/>
        <w:rPr>
          <w:rFonts w:ascii="宋体" w:hAnsi="宋体"/>
          <w:sz w:val="24"/>
        </w:rPr>
      </w:pPr>
      <w:r>
        <w:rPr>
          <w:rFonts w:hint="eastAsia" w:ascii="宋体" w:hAnsi="宋体"/>
          <w:sz w:val="24"/>
        </w:rPr>
        <w:t>5.5、供货期：乙方承诺在合同生效之日起</w:t>
      </w:r>
      <w:r>
        <w:rPr>
          <w:rFonts w:hint="eastAsia" w:ascii="宋体" w:hAnsi="宋体"/>
          <w:sz w:val="24"/>
          <w:u w:val="single"/>
        </w:rPr>
        <w:t xml:space="preserve">   </w:t>
      </w:r>
      <w:r>
        <w:rPr>
          <w:rFonts w:hint="eastAsia" w:ascii="宋体" w:hAnsi="宋体"/>
          <w:sz w:val="24"/>
        </w:rPr>
        <w:t>个日历天内，即＿＿年＿＿月＿＿日前将软硬件设备全部安装到位。本合同签订后，乙方中途无正当理由，不得停工，拖延工期，中途无正当理由停工或不供应货物，一切损失由乙方承担。如遇不可抗拒因素或甲方原因而导致工期延误除外。甲方在乙方供货和安装过程中负责做好协调工作，保证工程正常进行。</w:t>
      </w:r>
      <w:bookmarkStart w:id="7" w:name="_Toc386966801"/>
      <w:r>
        <w:rPr>
          <w:rFonts w:hint="eastAsia" w:ascii="宋体" w:hAnsi="宋体"/>
          <w:sz w:val="24"/>
        </w:rPr>
        <w:t>货物验收并移交甲方之前，乙方负责对现场的一切设施和货物进行保护。</w:t>
      </w:r>
    </w:p>
    <w:bookmarkEnd w:id="7"/>
    <w:p>
      <w:pPr>
        <w:pStyle w:val="28"/>
        <w:ind w:left="-283" w:leftChars="-135" w:firstLine="760" w:firstLineChars="317"/>
        <w:rPr>
          <w:rFonts w:hAnsi="宋体" w:cs="新宋体"/>
        </w:rPr>
      </w:pPr>
      <w:r>
        <w:rPr>
          <w:rFonts w:hint="eastAsia" w:hAnsi="宋体"/>
        </w:rPr>
        <w:t>第六条  付款方式</w:t>
      </w:r>
    </w:p>
    <w:p>
      <w:pPr>
        <w:spacing w:line="360" w:lineRule="auto"/>
        <w:ind w:left="-283" w:leftChars="-135" w:firstLine="760" w:firstLineChars="317"/>
        <w:rPr>
          <w:rFonts w:hint="eastAsia" w:ascii="宋体" w:hAnsi="宋体"/>
          <w:sz w:val="24"/>
        </w:rPr>
      </w:pPr>
      <w:r>
        <w:rPr>
          <w:rFonts w:hint="eastAsia" w:ascii="宋体" w:hAnsi="宋体"/>
          <w:sz w:val="24"/>
        </w:rPr>
        <w:t>6.1、本合同内所有款项均以人民币转帐支付。本合同内的总货款均指每期供货的实际验收数量。</w:t>
      </w:r>
    </w:p>
    <w:p>
      <w:pPr>
        <w:spacing w:line="360" w:lineRule="auto"/>
        <w:ind w:left="-283" w:leftChars="-135" w:firstLine="760" w:firstLineChars="317"/>
        <w:jc w:val="left"/>
        <w:rPr>
          <w:rFonts w:hint="eastAsia" w:ascii="宋体" w:hAnsi="宋体"/>
          <w:sz w:val="24"/>
        </w:rPr>
      </w:pPr>
      <w:r>
        <w:rPr>
          <w:rFonts w:hint="eastAsia" w:ascii="宋体" w:hAnsi="宋体"/>
          <w:sz w:val="24"/>
        </w:rPr>
        <w:t>6.2、合同总额为</w:t>
      </w:r>
      <w:r>
        <w:rPr>
          <w:rFonts w:ascii="宋体" w:hAnsi="宋体"/>
          <w:sz w:val="24"/>
          <w:u w:val="single"/>
        </w:rPr>
        <w:t>￥</w:t>
      </w:r>
      <w:r>
        <w:rPr>
          <w:rFonts w:hint="eastAsia" w:ascii="宋体" w:hAnsi="宋体"/>
          <w:sz w:val="24"/>
          <w:u w:val="single"/>
        </w:rPr>
        <w:t>0</w:t>
      </w:r>
      <w:r>
        <w:rPr>
          <w:rFonts w:ascii="宋体" w:hAnsi="宋体"/>
          <w:sz w:val="24"/>
          <w:u w:val="single"/>
        </w:rPr>
        <w:t>.00</w:t>
      </w:r>
      <w:r>
        <w:rPr>
          <w:rFonts w:hint="eastAsia" w:ascii="宋体" w:hAnsi="宋体"/>
          <w:sz w:val="24"/>
          <w:u w:val="single"/>
        </w:rPr>
        <w:t xml:space="preserve">元 </w:t>
      </w:r>
      <w:r>
        <w:rPr>
          <w:rFonts w:hint="eastAsia" w:ascii="宋体" w:hAnsi="宋体"/>
          <w:sz w:val="24"/>
        </w:rPr>
        <w:t>，大写：</w:t>
      </w:r>
      <w:r>
        <w:rPr>
          <w:rFonts w:hint="eastAsia" w:ascii="宋体" w:hAnsi="宋体"/>
          <w:sz w:val="24"/>
          <w:u w:val="single"/>
        </w:rPr>
        <w:t xml:space="preserve">             元整</w:t>
      </w:r>
      <w:r>
        <w:rPr>
          <w:rFonts w:hint="eastAsia" w:ascii="宋体" w:hAnsi="宋体"/>
          <w:sz w:val="24"/>
        </w:rPr>
        <w:t>。合同签订后</w:t>
      </w:r>
      <w:r>
        <w:rPr>
          <w:rFonts w:hint="eastAsia" w:ascii="宋体" w:hAnsi="宋体"/>
          <w:sz w:val="24"/>
          <w:u w:val="single"/>
        </w:rPr>
        <w:t>5</w:t>
      </w:r>
      <w:r>
        <w:rPr>
          <w:rFonts w:hint="eastAsia" w:ascii="宋体" w:hAnsi="宋体"/>
          <w:sz w:val="24"/>
        </w:rPr>
        <w:t>个工作日内，支付合同金额</w:t>
      </w:r>
      <w:r>
        <w:rPr>
          <w:rFonts w:hint="eastAsia" w:ascii="宋体" w:hAnsi="宋体"/>
          <w:sz w:val="24"/>
          <w:u w:val="single"/>
        </w:rPr>
        <w:t xml:space="preserve">     </w:t>
      </w:r>
      <w:r>
        <w:rPr>
          <w:rFonts w:hint="eastAsia" w:ascii="宋体" w:hAnsi="宋体"/>
          <w:sz w:val="24"/>
        </w:rPr>
        <w:t>的预付款，即：</w:t>
      </w:r>
      <w:r>
        <w:rPr>
          <w:rFonts w:ascii="宋体" w:hAnsi="宋体"/>
          <w:sz w:val="24"/>
          <w:u w:val="single"/>
        </w:rPr>
        <w:t>￥</w:t>
      </w:r>
      <w:r>
        <w:rPr>
          <w:rFonts w:hint="eastAsia" w:ascii="宋体" w:hAnsi="宋体"/>
          <w:sz w:val="24"/>
          <w:u w:val="single"/>
        </w:rPr>
        <w:t>0</w:t>
      </w:r>
      <w:r>
        <w:rPr>
          <w:rFonts w:ascii="宋体" w:hAnsi="宋体"/>
          <w:sz w:val="24"/>
          <w:u w:val="single"/>
        </w:rPr>
        <w:t>.00</w:t>
      </w:r>
      <w:r>
        <w:rPr>
          <w:rFonts w:hint="eastAsia" w:ascii="宋体" w:hAnsi="宋体"/>
          <w:sz w:val="24"/>
          <w:u w:val="single"/>
        </w:rPr>
        <w:t xml:space="preserve">元 </w:t>
      </w:r>
      <w:r>
        <w:rPr>
          <w:rFonts w:hint="eastAsia" w:ascii="宋体" w:hAnsi="宋体"/>
          <w:sz w:val="24"/>
        </w:rPr>
        <w:t>，大写：</w:t>
      </w:r>
      <w:r>
        <w:rPr>
          <w:rFonts w:hint="eastAsia" w:ascii="宋体" w:hAnsi="宋体"/>
          <w:sz w:val="24"/>
          <w:u w:val="single"/>
        </w:rPr>
        <w:t xml:space="preserve">             元整</w:t>
      </w:r>
      <w:r>
        <w:rPr>
          <w:rFonts w:hint="eastAsia" w:ascii="宋体" w:hAnsi="宋体"/>
          <w:sz w:val="24"/>
        </w:rPr>
        <w:t>。项目整体</w:t>
      </w:r>
      <w:r>
        <w:rPr>
          <w:rFonts w:hint="eastAsia" w:ascii="宋体" w:hAnsi="宋体" w:cs="宋体"/>
          <w:bCs/>
          <w:sz w:val="24"/>
        </w:rPr>
        <w:t>验收合格后支付</w:t>
      </w:r>
      <w:r>
        <w:rPr>
          <w:rFonts w:hint="eastAsia" w:ascii="宋体" w:hAnsi="宋体"/>
          <w:sz w:val="24"/>
        </w:rPr>
        <w:t>合同总金额</w:t>
      </w:r>
      <w:r>
        <w:rPr>
          <w:rFonts w:hint="eastAsia" w:ascii="宋体" w:hAnsi="宋体"/>
          <w:sz w:val="24"/>
          <w:u w:val="single"/>
        </w:rPr>
        <w:t xml:space="preserve">     </w:t>
      </w:r>
      <w:r>
        <w:rPr>
          <w:rFonts w:hint="eastAsia" w:ascii="宋体" w:hAnsi="宋体"/>
          <w:sz w:val="24"/>
        </w:rPr>
        <w:t>，即：</w:t>
      </w:r>
      <w:r>
        <w:rPr>
          <w:rFonts w:ascii="宋体" w:hAnsi="宋体"/>
          <w:sz w:val="24"/>
          <w:u w:val="single"/>
        </w:rPr>
        <w:t>￥</w:t>
      </w:r>
      <w:r>
        <w:rPr>
          <w:rFonts w:hint="eastAsia" w:ascii="宋体" w:hAnsi="宋体"/>
          <w:sz w:val="24"/>
          <w:u w:val="single"/>
        </w:rPr>
        <w:t>0</w:t>
      </w:r>
      <w:r>
        <w:rPr>
          <w:rFonts w:ascii="宋体" w:hAnsi="宋体"/>
          <w:sz w:val="24"/>
          <w:u w:val="single"/>
        </w:rPr>
        <w:t>.00</w:t>
      </w:r>
      <w:r>
        <w:rPr>
          <w:rFonts w:hint="eastAsia" w:ascii="宋体" w:hAnsi="宋体"/>
          <w:sz w:val="24"/>
          <w:u w:val="single"/>
        </w:rPr>
        <w:t xml:space="preserve">元 </w:t>
      </w:r>
      <w:r>
        <w:rPr>
          <w:rFonts w:hint="eastAsia" w:ascii="宋体" w:hAnsi="宋体"/>
          <w:sz w:val="24"/>
        </w:rPr>
        <w:t>，大写：</w:t>
      </w:r>
      <w:r>
        <w:rPr>
          <w:rFonts w:hint="eastAsia" w:ascii="宋体" w:hAnsi="宋体"/>
          <w:sz w:val="24"/>
          <w:u w:val="single"/>
        </w:rPr>
        <w:t xml:space="preserve">             元整</w:t>
      </w:r>
      <w:r>
        <w:rPr>
          <w:rFonts w:hint="eastAsia" w:ascii="宋体" w:hAnsi="宋体"/>
          <w:sz w:val="24"/>
        </w:rPr>
        <w:t>。设备运行满一年后，无任何质量问题，支付合同总款的</w:t>
      </w:r>
      <w:r>
        <w:rPr>
          <w:rFonts w:hint="eastAsia" w:ascii="宋体" w:hAnsi="宋体"/>
          <w:sz w:val="24"/>
          <w:u w:val="single"/>
        </w:rPr>
        <w:t xml:space="preserve"> 5% ，</w:t>
      </w:r>
      <w:r>
        <w:rPr>
          <w:rFonts w:hint="eastAsia" w:ascii="宋体" w:hAnsi="宋体"/>
          <w:sz w:val="24"/>
        </w:rPr>
        <w:t>即：</w:t>
      </w:r>
      <w:r>
        <w:rPr>
          <w:rFonts w:hint="eastAsia" w:ascii="宋体" w:hAnsi="宋体"/>
          <w:sz w:val="24"/>
          <w:u w:val="single"/>
        </w:rPr>
        <w:t>¥ 0.00元</w:t>
      </w:r>
      <w:r>
        <w:rPr>
          <w:rFonts w:hint="eastAsia" w:ascii="宋体" w:hAnsi="宋体"/>
          <w:sz w:val="24"/>
        </w:rPr>
        <w:t>，大写：</w:t>
      </w:r>
      <w:r>
        <w:rPr>
          <w:rFonts w:hint="eastAsia" w:ascii="宋体" w:hAnsi="宋体"/>
          <w:sz w:val="24"/>
          <w:u w:val="single"/>
        </w:rPr>
        <w:t xml:space="preserve">             </w:t>
      </w:r>
      <w:r>
        <w:rPr>
          <w:rFonts w:hint="eastAsia" w:ascii="宋体" w:hAnsi="宋体"/>
          <w:sz w:val="24"/>
        </w:rPr>
        <w:t>元整。</w:t>
      </w:r>
    </w:p>
    <w:p>
      <w:pPr>
        <w:spacing w:line="360" w:lineRule="auto"/>
        <w:ind w:left="-283" w:leftChars="-135" w:firstLine="520" w:firstLineChars="217"/>
        <w:rPr>
          <w:rFonts w:hint="eastAsia" w:ascii="宋体" w:hAnsi="宋体"/>
          <w:sz w:val="24"/>
        </w:rPr>
      </w:pPr>
      <w:r>
        <w:rPr>
          <w:rFonts w:hint="eastAsia" w:ascii="宋体" w:hAnsi="宋体"/>
          <w:sz w:val="24"/>
        </w:rPr>
        <w:t>6.3、甲方款项打到乙方银行帐户资料如下：</w:t>
      </w:r>
    </w:p>
    <w:p>
      <w:pPr>
        <w:spacing w:line="360" w:lineRule="auto"/>
        <w:ind w:left="-283" w:leftChars="-135" w:firstLine="523" w:firstLineChars="217"/>
        <w:rPr>
          <w:rFonts w:hint="eastAsia" w:ascii="宋体" w:hAnsi="宋体"/>
          <w:b/>
          <w:bCs/>
          <w:sz w:val="24"/>
        </w:rPr>
      </w:pPr>
      <w:r>
        <w:rPr>
          <w:rFonts w:hint="eastAsia" w:ascii="宋体" w:hAnsi="宋体"/>
          <w:b/>
          <w:bCs/>
          <w:sz w:val="24"/>
        </w:rPr>
        <w:t>账户名称：</w:t>
      </w:r>
    </w:p>
    <w:p>
      <w:pPr>
        <w:spacing w:line="360" w:lineRule="auto"/>
        <w:ind w:left="-283" w:leftChars="-135" w:firstLine="523" w:firstLineChars="217"/>
        <w:rPr>
          <w:rFonts w:hint="eastAsia" w:ascii="宋体" w:hAnsi="宋体"/>
          <w:b/>
          <w:bCs/>
          <w:sz w:val="24"/>
        </w:rPr>
      </w:pPr>
      <w:r>
        <w:rPr>
          <w:rFonts w:hint="eastAsia" w:ascii="宋体" w:hAnsi="宋体"/>
          <w:b/>
          <w:bCs/>
          <w:sz w:val="24"/>
        </w:rPr>
        <w:t xml:space="preserve">帐   号: </w:t>
      </w:r>
    </w:p>
    <w:p>
      <w:pPr>
        <w:spacing w:line="360" w:lineRule="auto"/>
        <w:ind w:left="-283" w:leftChars="-135" w:firstLine="523" w:firstLineChars="217"/>
        <w:rPr>
          <w:rFonts w:hint="eastAsia" w:ascii="宋体" w:hAnsi="宋体"/>
          <w:b/>
          <w:bCs/>
          <w:sz w:val="24"/>
        </w:rPr>
      </w:pPr>
      <w:r>
        <w:rPr>
          <w:rFonts w:hint="eastAsia" w:ascii="宋体" w:hAnsi="宋体"/>
          <w:b/>
          <w:bCs/>
          <w:sz w:val="24"/>
        </w:rPr>
        <w:t>开户银行：</w:t>
      </w:r>
    </w:p>
    <w:p>
      <w:pPr>
        <w:spacing w:line="360" w:lineRule="auto"/>
        <w:ind w:firstLine="240" w:firstLineChars="100"/>
        <w:rPr>
          <w:rFonts w:ascii="宋体" w:hAnsi="宋体"/>
          <w:sz w:val="24"/>
          <w:u w:val="single"/>
        </w:rPr>
      </w:pPr>
      <w:r>
        <w:rPr>
          <w:rFonts w:hint="eastAsia" w:ascii="宋体" w:hAnsi="宋体"/>
          <w:sz w:val="24"/>
        </w:rPr>
        <w:t>第七条  违约责任</w:t>
      </w:r>
    </w:p>
    <w:p>
      <w:pPr>
        <w:spacing w:line="360" w:lineRule="auto"/>
        <w:ind w:left="-283" w:leftChars="-135" w:firstLine="520" w:firstLineChars="217"/>
        <w:rPr>
          <w:rFonts w:hint="eastAsia" w:ascii="宋体" w:hAnsi="宋体"/>
          <w:sz w:val="24"/>
        </w:rPr>
      </w:pPr>
      <w:r>
        <w:rPr>
          <w:rFonts w:hint="eastAsia" w:ascii="宋体" w:hAnsi="宋体"/>
          <w:sz w:val="24"/>
        </w:rPr>
        <w:t>7.1、由于地震、非因消防不到位的火灾、台风、战争、政府行为或其他不能预见和避免且不可克服的不可抗力因素，致使协议履行受到影响的，可免除责任；同时由于不可抗力造成的经济损失，由甲、乙双方各自承担其相应部分，并尽快恢复正常。非不可抗力原因，单方面终止协议，视违约，违约方须承担违约责任。</w:t>
      </w:r>
    </w:p>
    <w:p>
      <w:pPr>
        <w:spacing w:line="360" w:lineRule="auto"/>
        <w:ind w:left="-283" w:leftChars="-135" w:firstLine="520" w:firstLineChars="217"/>
        <w:rPr>
          <w:rFonts w:hint="eastAsia" w:ascii="宋体" w:hAnsi="宋体"/>
          <w:sz w:val="24"/>
        </w:rPr>
      </w:pPr>
      <w:r>
        <w:rPr>
          <w:rFonts w:hint="eastAsia" w:ascii="宋体" w:hAnsi="宋体"/>
          <w:sz w:val="24"/>
        </w:rPr>
        <w:t>7.2、乙方的货物品种、型号、规格不符合合同规定的，甲方有权拒收。</w:t>
      </w:r>
    </w:p>
    <w:p>
      <w:pPr>
        <w:spacing w:line="360" w:lineRule="auto"/>
        <w:ind w:left="-283" w:leftChars="-135" w:firstLine="520" w:firstLineChars="217"/>
        <w:rPr>
          <w:rFonts w:hint="eastAsia" w:ascii="宋体" w:hAnsi="宋体"/>
          <w:sz w:val="24"/>
        </w:rPr>
      </w:pPr>
      <w:r>
        <w:rPr>
          <w:rFonts w:hint="eastAsia" w:ascii="宋体" w:hAnsi="宋体"/>
          <w:sz w:val="24"/>
        </w:rPr>
        <w:t>7.3、在乙方承诺的或国家规定的质量保证期内，如经乙方两次维修或更换，货物仍不能达到合同约定的质量标准，乙方承担甲方的经济损失。</w:t>
      </w:r>
    </w:p>
    <w:p>
      <w:pPr>
        <w:spacing w:line="360" w:lineRule="auto"/>
        <w:ind w:left="-283" w:leftChars="-135" w:firstLine="520" w:firstLineChars="217"/>
        <w:rPr>
          <w:rFonts w:hint="eastAsia" w:ascii="宋体" w:hAnsi="宋体"/>
          <w:sz w:val="24"/>
        </w:rPr>
      </w:pPr>
      <w:r>
        <w:rPr>
          <w:rFonts w:hint="eastAsia" w:ascii="宋体" w:hAnsi="宋体"/>
          <w:sz w:val="24"/>
        </w:rPr>
        <w:t>7.4、如果乙方没有按照合同规定的时间交货和提供服务，甲方应在不影响合同项下的其他补救措施的情况下，从合同价中扣除误期赔偿费。每延误一日的赔偿费按迟交货物交货价或未提供服务的服务费用的百分之零点五(O．5％)计收，直至交货或提供服务为止。误期赔偿费的最高限额为合同价格的百分之五(5％)。一旦达到误期赔偿最高限额，甲方可考虑终止合同。</w:t>
      </w:r>
    </w:p>
    <w:p>
      <w:pPr>
        <w:spacing w:line="360" w:lineRule="auto"/>
        <w:ind w:left="-283" w:leftChars="-135" w:firstLine="760" w:firstLineChars="317"/>
        <w:rPr>
          <w:rFonts w:ascii="宋体" w:hAnsi="宋体"/>
          <w:sz w:val="24"/>
        </w:rPr>
      </w:pPr>
      <w:r>
        <w:rPr>
          <w:rFonts w:hint="eastAsia" w:ascii="宋体" w:hAnsi="宋体"/>
          <w:sz w:val="24"/>
        </w:rPr>
        <w:t>第八条  廉政责任</w:t>
      </w:r>
    </w:p>
    <w:p>
      <w:pPr>
        <w:spacing w:line="360" w:lineRule="auto"/>
        <w:ind w:firstLine="480" w:firstLineChars="200"/>
        <w:rPr>
          <w:rFonts w:hint="eastAsia" w:ascii="宋体" w:hAnsi="宋体"/>
          <w:sz w:val="24"/>
        </w:rPr>
      </w:pPr>
      <w:r>
        <w:rPr>
          <w:rFonts w:hint="eastAsia" w:ascii="宋体" w:hAnsi="宋体"/>
          <w:sz w:val="24"/>
        </w:rPr>
        <w:t>8.1、甲方管理人员不得以任何借口和理由向乙方索要财物，甲方有责任对索要财物的管理人员进行严肃处理（包括罚款、调离、处分、移交司法机关处理等）</w:t>
      </w:r>
      <w:r>
        <w:rPr>
          <w:rFonts w:hint="eastAsia" w:ascii="宋体" w:hAnsi="宋体"/>
          <w:color w:val="C00000"/>
          <w:sz w:val="24"/>
        </w:rPr>
        <w:t>。</w:t>
      </w:r>
    </w:p>
    <w:p>
      <w:pPr>
        <w:spacing w:line="360" w:lineRule="auto"/>
        <w:ind w:firstLine="480" w:firstLineChars="200"/>
        <w:rPr>
          <w:rFonts w:hint="eastAsia" w:ascii="宋体" w:hAnsi="宋体"/>
          <w:sz w:val="24"/>
        </w:rPr>
      </w:pPr>
      <w:r>
        <w:rPr>
          <w:rFonts w:hint="eastAsia" w:ascii="宋体" w:hAnsi="宋体"/>
          <w:sz w:val="24"/>
        </w:rPr>
        <w:t>8.2、乙方不得以任何方式向甲方人员馈赠财物，不得安排与乙方业务有关人员亲属在其属下工作</w:t>
      </w:r>
      <w:r>
        <w:rPr>
          <w:rFonts w:hint="eastAsia" w:ascii="宋体" w:hAnsi="宋体"/>
          <w:color w:val="C00000"/>
          <w:sz w:val="24"/>
        </w:rPr>
        <w:t>。</w:t>
      </w:r>
    </w:p>
    <w:p>
      <w:pPr>
        <w:spacing w:line="360" w:lineRule="auto"/>
        <w:ind w:firstLine="480" w:firstLineChars="200"/>
        <w:rPr>
          <w:rFonts w:hint="eastAsia" w:ascii="宋体" w:hAnsi="宋体"/>
          <w:sz w:val="24"/>
        </w:rPr>
      </w:pPr>
      <w:r>
        <w:rPr>
          <w:rFonts w:hint="eastAsia" w:ascii="宋体" w:hAnsi="宋体"/>
          <w:sz w:val="24"/>
        </w:rPr>
        <w:t>8.3、乙方若有行贿行为，甲方有权终止与乙方签订的合同，并拒付货款，甲方不补偿乙方的任何损失。</w:t>
      </w:r>
    </w:p>
    <w:p>
      <w:pPr>
        <w:spacing w:line="360" w:lineRule="auto"/>
        <w:ind w:firstLine="480" w:firstLineChars="200"/>
        <w:rPr>
          <w:rFonts w:hint="eastAsia" w:ascii="宋体" w:hAnsi="宋体"/>
          <w:sz w:val="24"/>
        </w:rPr>
      </w:pPr>
      <w:r>
        <w:rPr>
          <w:rFonts w:hint="eastAsia" w:ascii="宋体" w:hAnsi="宋体"/>
          <w:sz w:val="24"/>
        </w:rPr>
        <w:t>8.4、乙方为获取不当利益向甲方管理人员行贿，造成甲方经济损失的，除按前款处置外，造成的损失由乙方赔偿，情节严重者移交司法处理。</w:t>
      </w:r>
    </w:p>
    <w:p>
      <w:pPr>
        <w:spacing w:line="360" w:lineRule="auto"/>
        <w:ind w:firstLine="480" w:firstLineChars="200"/>
        <w:rPr>
          <w:rFonts w:hint="eastAsia" w:ascii="宋体" w:hAnsi="宋体"/>
          <w:sz w:val="24"/>
        </w:rPr>
      </w:pPr>
      <w:r>
        <w:rPr>
          <w:rFonts w:hint="eastAsia" w:ascii="宋体" w:hAnsi="宋体"/>
          <w:sz w:val="24"/>
        </w:rPr>
        <w:t>8.5、乙方遭受甲方管理人员敲诈、勒索、故意刁难时，有义务向甲方领导及甲方有关部门举报，甲方应及时组织人员进行调查核实，并对有关人员严肃处理，同时，应将调查处理情况向乙方通报。</w:t>
      </w:r>
    </w:p>
    <w:p>
      <w:pPr>
        <w:spacing w:line="360" w:lineRule="auto"/>
        <w:ind w:firstLine="480" w:firstLineChars="200"/>
        <w:rPr>
          <w:rFonts w:ascii="宋体" w:hAnsi="宋体"/>
          <w:sz w:val="24"/>
        </w:rPr>
      </w:pPr>
      <w:r>
        <w:rPr>
          <w:rFonts w:hint="eastAsia" w:ascii="宋体" w:hAnsi="宋体"/>
          <w:sz w:val="24"/>
        </w:rPr>
        <w:t>第九条  合同的变更和终止</w:t>
      </w:r>
    </w:p>
    <w:p>
      <w:pPr>
        <w:spacing w:line="380" w:lineRule="exact"/>
        <w:ind w:firstLine="480" w:firstLineChars="200"/>
        <w:rPr>
          <w:rFonts w:hint="eastAsia" w:ascii="宋体" w:hAnsi="宋体"/>
          <w:color w:val="FF0000"/>
          <w:sz w:val="24"/>
        </w:rPr>
      </w:pPr>
      <w:r>
        <w:rPr>
          <w:rFonts w:hint="eastAsia" w:ascii="宋体" w:hAnsi="宋体"/>
          <w:sz w:val="24"/>
        </w:rPr>
        <w:t>本合同一经签订，甲乙双方不得擅自变更或终止合同。若有修改或补充，必须双方签署书面修改（补充）协议，修改（补充）内容成为本协议不可分割的一部分。因不可抗力致使合同不能履行的，合同终止。</w:t>
      </w:r>
    </w:p>
    <w:p>
      <w:pPr>
        <w:spacing w:line="380" w:lineRule="exact"/>
        <w:ind w:firstLine="480" w:firstLineChars="200"/>
        <w:rPr>
          <w:rFonts w:ascii="宋体" w:hAnsi="宋体"/>
          <w:sz w:val="24"/>
        </w:rPr>
      </w:pPr>
      <w:r>
        <w:rPr>
          <w:rFonts w:hint="eastAsia" w:ascii="宋体" w:hAnsi="宋体"/>
          <w:sz w:val="24"/>
        </w:rPr>
        <w:t>第十条  争议的解决</w:t>
      </w:r>
    </w:p>
    <w:p>
      <w:pPr>
        <w:spacing w:line="360" w:lineRule="auto"/>
        <w:ind w:firstLine="480" w:firstLineChars="200"/>
        <w:rPr>
          <w:rFonts w:hint="eastAsia" w:ascii="宋体" w:hAnsi="宋体"/>
          <w:sz w:val="24"/>
        </w:rPr>
      </w:pPr>
      <w:r>
        <w:rPr>
          <w:rFonts w:hint="eastAsia" w:ascii="宋体" w:hAnsi="宋体"/>
          <w:sz w:val="24"/>
        </w:rPr>
        <w:t>10.1、因货物（产品）的质量问题发生争议的，应当邀请国家认可的质量检测机构对货物质量进行鉴定。货物符合标准的，鉴定费由甲方承担；货物不符合质量标准的，鉴定费由乙方承担。</w:t>
      </w:r>
    </w:p>
    <w:p>
      <w:pPr>
        <w:spacing w:line="360" w:lineRule="auto"/>
        <w:ind w:firstLine="480" w:firstLineChars="200"/>
        <w:rPr>
          <w:rFonts w:hint="eastAsia" w:ascii="宋体" w:hAnsi="宋体"/>
          <w:sz w:val="24"/>
        </w:rPr>
      </w:pPr>
      <w:r>
        <w:rPr>
          <w:rFonts w:hint="eastAsia" w:ascii="宋体" w:hAnsi="宋体"/>
          <w:sz w:val="24"/>
        </w:rPr>
        <w:t>10.2、因履行本合同引起的或与本合同有关的争议，甲、乙双方应首先通过友好协商解决，如果协商不能解决争议，则向合同执行地有管辖权的人民法院提起诉讼。</w:t>
      </w:r>
    </w:p>
    <w:p>
      <w:pPr>
        <w:spacing w:line="360" w:lineRule="auto"/>
        <w:ind w:firstLine="480" w:firstLineChars="200"/>
        <w:rPr>
          <w:rFonts w:ascii="宋体" w:hAnsi="宋体"/>
          <w:sz w:val="24"/>
        </w:rPr>
      </w:pPr>
      <w:r>
        <w:rPr>
          <w:rFonts w:hint="eastAsia" w:ascii="宋体" w:hAnsi="宋体"/>
          <w:sz w:val="24"/>
        </w:rPr>
        <w:t>第十一条  合同的生效及其他</w:t>
      </w:r>
    </w:p>
    <w:p>
      <w:pPr>
        <w:spacing w:line="360" w:lineRule="auto"/>
        <w:ind w:firstLine="480" w:firstLineChars="200"/>
        <w:rPr>
          <w:rFonts w:hint="eastAsia" w:ascii="宋体" w:hAnsi="宋体"/>
          <w:sz w:val="24"/>
        </w:rPr>
      </w:pPr>
      <w:r>
        <w:rPr>
          <w:rFonts w:hint="eastAsia" w:ascii="宋体" w:hAnsi="宋体"/>
          <w:sz w:val="24"/>
        </w:rPr>
        <w:t>11.1、本合同自双方签字盖章之日起生效。</w:t>
      </w:r>
    </w:p>
    <w:p>
      <w:pPr>
        <w:spacing w:line="360" w:lineRule="auto"/>
        <w:ind w:firstLine="480" w:firstLineChars="200"/>
        <w:rPr>
          <w:rFonts w:hint="eastAsia" w:ascii="宋体" w:hAnsi="宋体"/>
          <w:sz w:val="24"/>
        </w:rPr>
      </w:pPr>
      <w:r>
        <w:rPr>
          <w:rFonts w:hint="eastAsia" w:ascii="宋体" w:hAnsi="宋体"/>
          <w:sz w:val="24"/>
        </w:rPr>
        <w:t>11.2、本合同一式捌份，甲方执陆份，乙方执贰份。</w:t>
      </w:r>
    </w:p>
    <w:p>
      <w:pPr>
        <w:spacing w:line="360" w:lineRule="auto"/>
        <w:ind w:firstLine="480" w:firstLineChars="200"/>
        <w:rPr>
          <w:rFonts w:hint="eastAsia" w:ascii="宋体" w:hAnsi="宋体"/>
          <w:sz w:val="24"/>
        </w:rPr>
      </w:pPr>
      <w:r>
        <w:rPr>
          <w:rFonts w:hint="eastAsia" w:ascii="宋体" w:hAnsi="宋体"/>
          <w:sz w:val="24"/>
        </w:rPr>
        <w:t>11.3、本合同应按照中华人民共和国的现行法律进行解释。</w:t>
      </w:r>
    </w:p>
    <w:p>
      <w:pPr>
        <w:spacing w:before="120" w:beforeLines="50" w:after="120" w:afterLines="50" w:line="380" w:lineRule="exact"/>
        <w:ind w:firstLine="561"/>
        <w:jc w:val="left"/>
        <w:outlineLvl w:val="0"/>
        <w:rPr>
          <w:rFonts w:hint="eastAsia" w:ascii="宋体" w:hAnsi="宋体"/>
          <w:sz w:val="24"/>
        </w:rPr>
      </w:pPr>
      <w:r>
        <w:rPr>
          <w:rFonts w:hint="eastAsia" w:ascii="宋体" w:hAnsi="宋体"/>
          <w:sz w:val="24"/>
        </w:rPr>
        <w:t>第十二条 协议附件</w:t>
      </w:r>
    </w:p>
    <w:p>
      <w:pPr>
        <w:pStyle w:val="17"/>
        <w:spacing w:line="360" w:lineRule="auto"/>
        <w:rPr>
          <w:rFonts w:hint="eastAsia" w:hAnsi="宋体" w:cs="宋体"/>
          <w:sz w:val="24"/>
          <w:szCs w:val="24"/>
        </w:rPr>
      </w:pPr>
      <w:r>
        <w:rPr>
          <w:rFonts w:hint="eastAsia" w:hAnsi="宋体" w:cs="宋体"/>
          <w:sz w:val="24"/>
          <w:szCs w:val="24"/>
        </w:rPr>
        <w:t>下述合同附件为本合同不可分割的部分并与本合同具有同等效力：</w:t>
      </w:r>
    </w:p>
    <w:p>
      <w:pPr>
        <w:pStyle w:val="17"/>
        <w:numPr>
          <w:ilvl w:val="0"/>
          <w:numId w:val="11"/>
        </w:numPr>
        <w:tabs>
          <w:tab w:val="left" w:pos="1260"/>
          <w:tab w:val="clear" w:pos="1200"/>
        </w:tabs>
        <w:spacing w:line="360" w:lineRule="auto"/>
        <w:ind w:left="1260" w:hanging="540"/>
        <w:rPr>
          <w:rFonts w:hint="eastAsia" w:hAnsi="宋体" w:cs="宋体"/>
          <w:sz w:val="24"/>
          <w:szCs w:val="24"/>
        </w:rPr>
      </w:pPr>
      <w:r>
        <w:rPr>
          <w:rFonts w:hint="eastAsia" w:hAnsi="宋体" w:cs="宋体"/>
          <w:sz w:val="24"/>
          <w:szCs w:val="24"/>
        </w:rPr>
        <w:t>供货范围及分项价格表</w:t>
      </w:r>
    </w:p>
    <w:p>
      <w:pPr>
        <w:pStyle w:val="17"/>
        <w:numPr>
          <w:ilvl w:val="0"/>
          <w:numId w:val="11"/>
        </w:numPr>
        <w:tabs>
          <w:tab w:val="left" w:pos="1260"/>
          <w:tab w:val="clear" w:pos="1200"/>
        </w:tabs>
        <w:spacing w:line="360" w:lineRule="auto"/>
        <w:ind w:left="1260" w:hanging="540"/>
        <w:rPr>
          <w:rFonts w:hint="eastAsia" w:hAnsi="宋体"/>
          <w:sz w:val="24"/>
        </w:rPr>
      </w:pPr>
      <w:r>
        <w:rPr>
          <w:rFonts w:hint="eastAsia" w:hAnsi="宋体" w:cs="宋体"/>
          <w:sz w:val="24"/>
          <w:szCs w:val="24"/>
        </w:rPr>
        <w:t>技术规格</w:t>
      </w:r>
    </w:p>
    <w:p>
      <w:pPr>
        <w:pStyle w:val="17"/>
        <w:numPr>
          <w:ilvl w:val="0"/>
          <w:numId w:val="11"/>
        </w:numPr>
        <w:tabs>
          <w:tab w:val="left" w:pos="1260"/>
          <w:tab w:val="clear" w:pos="1200"/>
        </w:tabs>
        <w:spacing w:line="360" w:lineRule="auto"/>
        <w:ind w:left="1260" w:hanging="540"/>
        <w:rPr>
          <w:rFonts w:hint="eastAsia" w:hAnsi="宋体"/>
          <w:sz w:val="24"/>
        </w:rPr>
      </w:pPr>
      <w:r>
        <w:rPr>
          <w:rFonts w:hint="eastAsia" w:hAnsi="宋体"/>
          <w:sz w:val="24"/>
        </w:rPr>
        <w:t>人员培训计划</w:t>
      </w:r>
    </w:p>
    <w:p>
      <w:pPr>
        <w:pStyle w:val="17"/>
        <w:tabs>
          <w:tab w:val="left" w:pos="1260"/>
        </w:tabs>
        <w:spacing w:line="360" w:lineRule="auto"/>
        <w:ind w:firstLine="2880" w:firstLineChars="1200"/>
        <w:rPr>
          <w:rFonts w:hint="eastAsia" w:hAnsi="宋体"/>
          <w:sz w:val="24"/>
        </w:rPr>
      </w:pPr>
      <w:r>
        <w:rPr>
          <w:rFonts w:hint="eastAsia" w:hAnsi="宋体"/>
          <w:sz w:val="24"/>
        </w:rPr>
        <w:t>以下无正文，为双方签字页</w:t>
      </w:r>
    </w:p>
    <w:p>
      <w:pPr>
        <w:adjustRightInd w:val="0"/>
        <w:snapToGrid w:val="0"/>
        <w:spacing w:before="120" w:beforeLines="50" w:after="120" w:afterLines="50" w:line="380" w:lineRule="exact"/>
        <w:rPr>
          <w:rFonts w:hint="eastAsia" w:ascii="宋体" w:hAnsi="宋体"/>
          <w:sz w:val="24"/>
        </w:rPr>
      </w:pPr>
      <w:r>
        <w:rPr>
          <w:rFonts w:hint="eastAsia" w:ascii="宋体" w:hAnsi="宋体"/>
          <w:sz w:val="24"/>
        </w:rPr>
        <w:t>甲方（盖章）                             乙方（盖章）</w:t>
      </w:r>
    </w:p>
    <w:p>
      <w:pPr>
        <w:adjustRightInd w:val="0"/>
        <w:snapToGrid w:val="0"/>
        <w:spacing w:before="120" w:beforeLines="50" w:after="120" w:afterLines="50" w:line="380" w:lineRule="exact"/>
        <w:ind w:left="713" w:hanging="712" w:hangingChars="297"/>
        <w:rPr>
          <w:rFonts w:hint="eastAsia" w:ascii="宋体" w:hAnsi="宋体"/>
          <w:sz w:val="24"/>
        </w:rPr>
      </w:pPr>
      <w:r>
        <w:rPr>
          <w:rFonts w:hint="eastAsia" w:ascii="宋体" w:hAnsi="宋体"/>
          <w:sz w:val="24"/>
        </w:rPr>
        <w:t xml:space="preserve">河南信息统计职业学院                       XX公司  </w:t>
      </w:r>
    </w:p>
    <w:p>
      <w:pPr>
        <w:adjustRightInd w:val="0"/>
        <w:snapToGrid w:val="0"/>
        <w:spacing w:before="120" w:beforeLines="50" w:after="120" w:afterLines="50" w:line="380" w:lineRule="exact"/>
        <w:ind w:left="713" w:hanging="712" w:hangingChars="297"/>
        <w:rPr>
          <w:rFonts w:hint="eastAsia" w:ascii="宋体" w:hAnsi="宋体"/>
          <w:sz w:val="24"/>
        </w:rPr>
      </w:pPr>
      <w:r>
        <w:rPr>
          <w:rFonts w:hint="eastAsia" w:ascii="宋体" w:hAnsi="宋体"/>
          <w:sz w:val="24"/>
        </w:rPr>
        <w:t>法定代表或委托代理人：                   法定代表或委托代理人：</w:t>
      </w:r>
    </w:p>
    <w:p>
      <w:pPr>
        <w:spacing w:before="120" w:beforeLines="50" w:after="120" w:afterLines="50" w:line="380" w:lineRule="exact"/>
        <w:jc w:val="left"/>
        <w:outlineLvl w:val="0"/>
        <w:rPr>
          <w:rFonts w:hint="eastAsia" w:ascii="宋体" w:hAnsi="宋体"/>
          <w:sz w:val="24"/>
        </w:rPr>
      </w:pPr>
      <w:r>
        <w:rPr>
          <w:rFonts w:hint="eastAsia" w:ascii="宋体" w:hAnsi="宋体"/>
          <w:sz w:val="24"/>
        </w:rPr>
        <w:t>日期：＿＿年＿＿月＿＿日</w:t>
      </w:r>
      <w:r>
        <w:rPr>
          <w:rFonts w:ascii="宋体" w:hAnsi="宋体"/>
          <w:sz w:val="24"/>
        </w:rPr>
        <w:tab/>
      </w:r>
      <w:r>
        <w:rPr>
          <w:rFonts w:hint="eastAsia" w:ascii="宋体" w:hAnsi="宋体"/>
          <w:sz w:val="24"/>
        </w:rPr>
        <w:t xml:space="preserve">                 日期：＿＿年＿＿月＿＿日</w:t>
      </w:r>
    </w:p>
    <w:p>
      <w:pPr>
        <w:adjustRightInd w:val="0"/>
        <w:snapToGrid w:val="0"/>
        <w:spacing w:before="120" w:beforeLines="50" w:after="120" w:afterLines="50" w:line="380" w:lineRule="exact"/>
        <w:ind w:left="4913" w:hanging="4912" w:hangingChars="2047"/>
        <w:jc w:val="left"/>
        <w:rPr>
          <w:rFonts w:hint="eastAsia" w:ascii="宋体" w:hAnsi="宋体"/>
          <w:sz w:val="24"/>
        </w:rPr>
      </w:pPr>
      <w:r>
        <w:rPr>
          <w:rFonts w:hint="eastAsia" w:ascii="宋体" w:hAnsi="宋体"/>
          <w:sz w:val="24"/>
        </w:rPr>
        <w:t>地址：郑东新区金龙路188号                地址：</w:t>
      </w:r>
    </w:p>
    <w:p>
      <w:pPr>
        <w:adjustRightInd w:val="0"/>
        <w:snapToGrid w:val="0"/>
        <w:spacing w:before="120" w:beforeLines="50" w:after="120" w:afterLines="50" w:line="380" w:lineRule="exact"/>
        <w:ind w:left="4913" w:hanging="4912" w:hangingChars="2047"/>
        <w:jc w:val="left"/>
        <w:rPr>
          <w:rFonts w:hint="eastAsia" w:ascii="宋体" w:hAnsi="宋体"/>
          <w:sz w:val="24"/>
        </w:rPr>
      </w:pPr>
      <w:r>
        <w:rPr>
          <w:rFonts w:hint="eastAsia" w:ascii="宋体" w:hAnsi="宋体"/>
          <w:sz w:val="24"/>
        </w:rPr>
        <w:t xml:space="preserve">电话：                                    电话： </w:t>
      </w:r>
    </w:p>
    <w:p>
      <w:pPr>
        <w:adjustRightInd w:val="0"/>
        <w:snapToGrid w:val="0"/>
        <w:spacing w:before="120" w:beforeLines="50" w:after="120" w:afterLines="50" w:line="380" w:lineRule="exact"/>
        <w:rPr>
          <w:rFonts w:hint="eastAsia" w:ascii="宋体" w:hAnsi="宋体"/>
          <w:sz w:val="24"/>
        </w:rPr>
      </w:pPr>
      <w:r>
        <w:rPr>
          <w:rFonts w:hint="eastAsia" w:ascii="宋体" w:hAnsi="宋体"/>
          <w:sz w:val="24"/>
        </w:rPr>
        <w:t xml:space="preserve">               </w:t>
      </w:r>
    </w:p>
    <w:p>
      <w:pPr>
        <w:adjustRightInd w:val="0"/>
        <w:snapToGrid w:val="0"/>
        <w:spacing w:before="120" w:beforeLines="50" w:after="120" w:afterLines="50" w:line="380" w:lineRule="exact"/>
        <w:ind w:left="713" w:hanging="712" w:hangingChars="297"/>
        <w:rPr>
          <w:rFonts w:hint="eastAsia" w:ascii="宋体" w:hAnsi="宋体"/>
          <w:sz w:val="24"/>
        </w:rPr>
      </w:pPr>
      <w:r>
        <w:rPr>
          <w:rFonts w:hint="eastAsia" w:ascii="宋体" w:hAnsi="宋体"/>
          <w:sz w:val="24"/>
        </w:rPr>
        <w:t xml:space="preserve">                          </w:t>
      </w:r>
    </w:p>
    <w:p>
      <w:pPr>
        <w:adjustRightInd w:val="0"/>
        <w:snapToGrid w:val="0"/>
        <w:spacing w:before="120" w:beforeLines="50" w:after="120" w:afterLines="50" w:line="380" w:lineRule="exact"/>
        <w:ind w:left="713" w:hanging="712" w:hangingChars="297"/>
        <w:rPr>
          <w:rFonts w:hint="eastAsia" w:ascii="宋体" w:hAnsi="宋体"/>
          <w:sz w:val="24"/>
        </w:rPr>
      </w:pPr>
    </w:p>
    <w:p>
      <w:pPr>
        <w:adjustRightInd w:val="0"/>
        <w:snapToGrid w:val="0"/>
        <w:spacing w:before="120" w:beforeLines="50" w:after="120" w:afterLines="50" w:line="380" w:lineRule="exact"/>
        <w:ind w:left="713" w:hanging="712" w:hangingChars="297"/>
        <w:rPr>
          <w:rFonts w:hint="eastAsia" w:ascii="宋体" w:hAnsi="宋体"/>
          <w:sz w:val="24"/>
        </w:rPr>
      </w:pPr>
    </w:p>
    <w:p>
      <w:pPr>
        <w:adjustRightInd w:val="0"/>
        <w:snapToGrid w:val="0"/>
        <w:spacing w:before="120" w:beforeLines="50" w:after="120" w:afterLines="50" w:line="380" w:lineRule="exact"/>
        <w:ind w:left="713" w:hanging="712" w:hangingChars="297"/>
        <w:rPr>
          <w:rFonts w:hint="eastAsia" w:ascii="宋体" w:hAnsi="宋体"/>
          <w:sz w:val="24"/>
        </w:rPr>
      </w:pPr>
    </w:p>
    <w:p>
      <w:pPr>
        <w:adjustRightInd w:val="0"/>
        <w:snapToGrid w:val="0"/>
        <w:spacing w:before="120" w:beforeLines="50" w:after="120" w:afterLines="50" w:line="380" w:lineRule="exact"/>
        <w:ind w:left="713" w:hanging="712" w:hangingChars="297"/>
        <w:rPr>
          <w:rFonts w:hint="eastAsia" w:ascii="宋体" w:hAnsi="宋体"/>
          <w:sz w:val="24"/>
        </w:rPr>
      </w:pPr>
    </w:p>
    <w:p>
      <w:pPr>
        <w:adjustRightInd w:val="0"/>
        <w:snapToGrid w:val="0"/>
        <w:spacing w:before="120" w:beforeLines="50" w:after="120" w:afterLines="50" w:line="380" w:lineRule="exact"/>
        <w:ind w:left="713" w:hanging="712" w:hangingChars="297"/>
        <w:rPr>
          <w:rFonts w:hint="eastAsia" w:ascii="宋体" w:hAnsi="宋体"/>
          <w:sz w:val="24"/>
        </w:rPr>
      </w:pPr>
    </w:p>
    <w:p>
      <w:pPr>
        <w:rPr>
          <w:rFonts w:hint="eastAsia" w:ascii="宋体" w:hAnsi="宋体" w:cs="宋体"/>
          <w:color w:val="000000"/>
          <w:sz w:val="28"/>
          <w:szCs w:val="28"/>
        </w:rPr>
      </w:pPr>
      <w:r>
        <w:rPr>
          <w:rFonts w:hint="eastAsia" w:ascii="宋体" w:hAnsi="宋体" w:cs="宋体"/>
          <w:b/>
          <w:bCs/>
          <w:color w:val="000000"/>
          <w:sz w:val="28"/>
        </w:rPr>
        <w:t>附件1</w:t>
      </w:r>
      <w:r>
        <w:rPr>
          <w:rFonts w:hint="eastAsia" w:ascii="宋体" w:hAnsi="宋体" w:cs="宋体"/>
          <w:color w:val="000000"/>
          <w:sz w:val="24"/>
        </w:rPr>
        <w:t>：</w:t>
      </w:r>
    </w:p>
    <w:p>
      <w:pPr>
        <w:jc w:val="center"/>
        <w:rPr>
          <w:rFonts w:hint="eastAsia" w:ascii="宋体" w:hAnsi="宋体" w:cs="宋体"/>
          <w:b/>
          <w:color w:val="000000"/>
          <w:sz w:val="28"/>
          <w:szCs w:val="28"/>
        </w:rPr>
      </w:pPr>
      <w:r>
        <w:rPr>
          <w:rFonts w:hint="eastAsia" w:ascii="宋体" w:hAnsi="宋体" w:cs="宋体"/>
          <w:b/>
          <w:color w:val="000000"/>
          <w:sz w:val="28"/>
          <w:szCs w:val="28"/>
        </w:rPr>
        <w:t>评标标准和办法</w:t>
      </w:r>
    </w:p>
    <w:p>
      <w:pPr>
        <w:tabs>
          <w:tab w:val="left" w:pos="420"/>
          <w:tab w:val="left" w:pos="1365"/>
        </w:tabs>
        <w:rPr>
          <w:rFonts w:hint="eastAsia" w:ascii="宋体" w:hAnsi="宋体" w:cs="宋体"/>
          <w:b/>
          <w:bCs/>
          <w:color w:val="000000"/>
          <w:sz w:val="28"/>
          <w:highlight w:val="green"/>
        </w:rPr>
      </w:pPr>
    </w:p>
    <w:p>
      <w:pPr>
        <w:spacing w:before="120" w:line="380" w:lineRule="exact"/>
        <w:jc w:val="center"/>
        <w:rPr>
          <w:rFonts w:hint="eastAsia" w:ascii="宋体" w:hAnsi="宋体" w:cs="宋体"/>
          <w:b/>
          <w:bCs/>
          <w:sz w:val="24"/>
        </w:rPr>
      </w:pPr>
    </w:p>
    <w:p>
      <w:pPr>
        <w:spacing w:before="120" w:line="380" w:lineRule="exact"/>
        <w:jc w:val="center"/>
        <w:rPr>
          <w:rFonts w:hint="eastAsia" w:ascii="宋体" w:hAnsi="宋体" w:cs="宋体"/>
          <w:b/>
          <w:bCs/>
          <w:sz w:val="24"/>
        </w:rPr>
      </w:pPr>
      <w:r>
        <w:rPr>
          <w:rFonts w:hint="eastAsia" w:ascii="宋体" w:hAnsi="宋体" w:cs="宋体"/>
          <w:b/>
          <w:bCs/>
          <w:sz w:val="24"/>
        </w:rPr>
        <w:t>评分办法</w:t>
      </w:r>
    </w:p>
    <w:p>
      <w:pPr>
        <w:pStyle w:val="26"/>
        <w:rPr>
          <w:rFonts w:hint="eastAsia" w:ascii="宋体" w:hAnsi="宋体" w:cs="宋体"/>
          <w:sz w:val="24"/>
        </w:rPr>
      </w:pPr>
    </w:p>
    <w:tbl>
      <w:tblPr>
        <w:tblStyle w:val="21"/>
        <w:tblW w:w="0" w:type="auto"/>
        <w:jc w:val="center"/>
        <w:tblLayout w:type="fixed"/>
        <w:tblCellMar>
          <w:top w:w="0" w:type="dxa"/>
          <w:left w:w="0" w:type="dxa"/>
          <w:bottom w:w="0" w:type="dxa"/>
          <w:right w:w="0" w:type="dxa"/>
        </w:tblCellMar>
      </w:tblPr>
      <w:tblGrid>
        <w:gridCol w:w="909"/>
        <w:gridCol w:w="2905"/>
        <w:gridCol w:w="913"/>
        <w:gridCol w:w="3853"/>
      </w:tblGrid>
      <w:tr>
        <w:tblPrEx>
          <w:tblCellMar>
            <w:top w:w="0" w:type="dxa"/>
            <w:left w:w="0" w:type="dxa"/>
            <w:bottom w:w="0" w:type="dxa"/>
            <w:right w:w="0" w:type="dxa"/>
          </w:tblCellMar>
        </w:tblPrEx>
        <w:trPr>
          <w:trHeight w:val="702" w:hRule="atLeast"/>
          <w:jc w:val="center"/>
        </w:trPr>
        <w:tc>
          <w:tcPr>
            <w:tcW w:w="909" w:type="dxa"/>
            <w:tcBorders>
              <w:top w:val="single" w:color="000000" w:sz="12" w:space="0"/>
              <w:left w:val="single" w:color="000000" w:sz="12"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36" w:hanging="236"/>
              <w:jc w:val="center"/>
              <w:rPr>
                <w:rFonts w:hint="eastAsia" w:ascii="宋体" w:hAnsi="宋体" w:cs="宋体"/>
                <w:b/>
                <w:sz w:val="24"/>
              </w:rPr>
            </w:pPr>
            <w:r>
              <w:rPr>
                <w:rFonts w:hint="eastAsia" w:ascii="宋体" w:hAnsi="宋体" w:cs="宋体"/>
                <w:b/>
                <w:sz w:val="24"/>
              </w:rPr>
              <w:t>序号</w:t>
            </w:r>
          </w:p>
        </w:tc>
        <w:tc>
          <w:tcPr>
            <w:tcW w:w="2905" w:type="dxa"/>
            <w:tcBorders>
              <w:top w:val="single" w:color="000000" w:sz="12"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36" w:hanging="236"/>
              <w:jc w:val="center"/>
              <w:rPr>
                <w:rFonts w:hint="eastAsia" w:ascii="宋体" w:hAnsi="宋体" w:cs="宋体"/>
                <w:b/>
                <w:sz w:val="24"/>
              </w:rPr>
            </w:pPr>
            <w:r>
              <w:rPr>
                <w:rFonts w:hint="eastAsia" w:ascii="宋体" w:hAnsi="宋体" w:cs="宋体"/>
                <w:b/>
                <w:sz w:val="24"/>
              </w:rPr>
              <w:t>评分因素</w:t>
            </w:r>
          </w:p>
        </w:tc>
        <w:tc>
          <w:tcPr>
            <w:tcW w:w="913" w:type="dxa"/>
            <w:tcBorders>
              <w:top w:val="single" w:color="000000" w:sz="12"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36" w:hanging="236"/>
              <w:jc w:val="center"/>
              <w:rPr>
                <w:rFonts w:hint="eastAsia" w:ascii="宋体" w:hAnsi="宋体" w:cs="宋体"/>
                <w:b/>
                <w:sz w:val="24"/>
              </w:rPr>
            </w:pPr>
            <w:r>
              <w:rPr>
                <w:rFonts w:hint="eastAsia" w:ascii="宋体" w:hAnsi="宋体" w:cs="宋体"/>
                <w:b/>
                <w:sz w:val="24"/>
              </w:rPr>
              <w:t>满分</w:t>
            </w:r>
          </w:p>
        </w:tc>
        <w:tc>
          <w:tcPr>
            <w:tcW w:w="3853" w:type="dxa"/>
            <w:tcBorders>
              <w:top w:val="single" w:color="000000" w:sz="12" w:space="0"/>
              <w:left w:val="single" w:color="000000" w:sz="4" w:space="0"/>
              <w:bottom w:val="single" w:color="000000" w:sz="4" w:space="0"/>
              <w:right w:val="single" w:color="000000" w:sz="12" w:space="0"/>
            </w:tcBorders>
            <w:noWrap w:val="0"/>
            <w:tcMar>
              <w:top w:w="0" w:type="dxa"/>
              <w:left w:w="28" w:type="dxa"/>
              <w:bottom w:w="0" w:type="dxa"/>
              <w:right w:w="28" w:type="dxa"/>
            </w:tcMar>
            <w:vAlign w:val="center"/>
          </w:tcPr>
          <w:p>
            <w:pPr>
              <w:kinsoku w:val="0"/>
              <w:spacing w:line="300" w:lineRule="auto"/>
              <w:ind w:left="236" w:hanging="236"/>
              <w:jc w:val="center"/>
              <w:rPr>
                <w:rFonts w:hint="eastAsia" w:ascii="宋体" w:hAnsi="宋体" w:cs="宋体"/>
                <w:b/>
                <w:sz w:val="24"/>
              </w:rPr>
            </w:pPr>
            <w:r>
              <w:rPr>
                <w:rFonts w:hint="eastAsia" w:ascii="宋体" w:hAnsi="宋体" w:cs="宋体"/>
                <w:b/>
                <w:sz w:val="24"/>
              </w:rPr>
              <w:t>说明</w:t>
            </w:r>
          </w:p>
        </w:tc>
      </w:tr>
      <w:tr>
        <w:tblPrEx>
          <w:tblCellMar>
            <w:top w:w="0" w:type="dxa"/>
            <w:left w:w="0" w:type="dxa"/>
            <w:bottom w:w="0" w:type="dxa"/>
            <w:right w:w="0" w:type="dxa"/>
          </w:tblCellMar>
        </w:tblPrEx>
        <w:trPr>
          <w:trHeight w:val="646" w:hRule="atLeast"/>
          <w:jc w:val="center"/>
        </w:trPr>
        <w:tc>
          <w:tcPr>
            <w:tcW w:w="909" w:type="dxa"/>
            <w:tcBorders>
              <w:top w:val="single" w:color="000000" w:sz="4" w:space="0"/>
              <w:left w:val="single" w:color="000000" w:sz="12"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35" w:hanging="235"/>
              <w:jc w:val="center"/>
              <w:rPr>
                <w:rFonts w:hint="eastAsia" w:ascii="宋体" w:hAnsi="宋体" w:cs="宋体"/>
                <w:sz w:val="24"/>
              </w:rPr>
            </w:pPr>
            <w:r>
              <w:rPr>
                <w:rFonts w:hint="eastAsia" w:ascii="宋体" w:hAnsi="宋体" w:cs="宋体"/>
                <w:sz w:val="24"/>
              </w:rPr>
              <w:t>A</w:t>
            </w:r>
          </w:p>
        </w:tc>
        <w:tc>
          <w:tcPr>
            <w:tcW w:w="290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54" w:hanging="134"/>
              <w:jc w:val="center"/>
              <w:rPr>
                <w:rFonts w:hint="eastAsia" w:ascii="宋体" w:hAnsi="宋体" w:cs="宋体"/>
                <w:sz w:val="24"/>
              </w:rPr>
            </w:pPr>
            <w:r>
              <w:rPr>
                <w:rFonts w:hint="eastAsia" w:ascii="宋体" w:hAnsi="宋体" w:cs="宋体"/>
                <w:sz w:val="24"/>
              </w:rPr>
              <w:t>投标报价</w:t>
            </w:r>
          </w:p>
        </w:tc>
        <w:tc>
          <w:tcPr>
            <w:tcW w:w="9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35" w:hanging="235"/>
              <w:jc w:val="center"/>
              <w:rPr>
                <w:rFonts w:hint="eastAsia" w:ascii="宋体" w:hAnsi="宋体" w:cs="宋体"/>
                <w:sz w:val="24"/>
              </w:rPr>
            </w:pPr>
            <w:r>
              <w:rPr>
                <w:rFonts w:hint="eastAsia" w:ascii="宋体" w:hAnsi="宋体" w:cs="宋体"/>
                <w:sz w:val="24"/>
              </w:rPr>
              <w:t>30</w:t>
            </w:r>
          </w:p>
        </w:tc>
        <w:tc>
          <w:tcPr>
            <w:tcW w:w="3853" w:type="dxa"/>
            <w:tcBorders>
              <w:top w:val="single" w:color="000000" w:sz="4" w:space="0"/>
              <w:left w:val="single" w:color="000000" w:sz="4" w:space="0"/>
              <w:bottom w:val="single" w:color="000000" w:sz="4" w:space="0"/>
              <w:right w:val="single" w:color="000000" w:sz="12" w:space="0"/>
            </w:tcBorders>
            <w:noWrap w:val="0"/>
            <w:tcMar>
              <w:top w:w="0" w:type="dxa"/>
              <w:left w:w="28" w:type="dxa"/>
              <w:bottom w:w="0" w:type="dxa"/>
              <w:right w:w="28" w:type="dxa"/>
            </w:tcMar>
            <w:vAlign w:val="center"/>
          </w:tcPr>
          <w:p>
            <w:pPr>
              <w:jc w:val="center"/>
              <w:rPr>
                <w:rFonts w:hint="eastAsia" w:ascii="宋体" w:hAnsi="宋体" w:cs="宋体"/>
                <w:sz w:val="24"/>
              </w:rPr>
            </w:pPr>
            <w:r>
              <w:rPr>
                <w:rFonts w:hint="eastAsia" w:ascii="宋体" w:hAnsi="宋体" w:cs="宋体"/>
                <w:sz w:val="24"/>
              </w:rPr>
              <w:t>详见评审标准</w:t>
            </w:r>
          </w:p>
        </w:tc>
      </w:tr>
      <w:tr>
        <w:tblPrEx>
          <w:tblCellMar>
            <w:top w:w="0" w:type="dxa"/>
            <w:left w:w="0" w:type="dxa"/>
            <w:bottom w:w="0" w:type="dxa"/>
            <w:right w:w="0" w:type="dxa"/>
          </w:tblCellMar>
        </w:tblPrEx>
        <w:trPr>
          <w:trHeight w:val="646" w:hRule="atLeast"/>
          <w:jc w:val="center"/>
        </w:trPr>
        <w:tc>
          <w:tcPr>
            <w:tcW w:w="909" w:type="dxa"/>
            <w:tcBorders>
              <w:top w:val="single" w:color="000000" w:sz="4" w:space="0"/>
              <w:left w:val="single" w:color="000000" w:sz="12"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35" w:hanging="235"/>
              <w:jc w:val="center"/>
              <w:rPr>
                <w:rFonts w:hint="eastAsia" w:ascii="宋体" w:hAnsi="宋体" w:cs="宋体"/>
                <w:sz w:val="24"/>
              </w:rPr>
            </w:pPr>
            <w:r>
              <w:rPr>
                <w:rFonts w:hint="eastAsia" w:ascii="宋体" w:hAnsi="宋体" w:cs="宋体"/>
                <w:sz w:val="24"/>
              </w:rPr>
              <w:t>B</w:t>
            </w:r>
          </w:p>
        </w:tc>
        <w:tc>
          <w:tcPr>
            <w:tcW w:w="290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54" w:hanging="134"/>
              <w:jc w:val="center"/>
              <w:rPr>
                <w:rFonts w:hint="eastAsia" w:ascii="宋体" w:hAnsi="宋体" w:cs="宋体"/>
                <w:sz w:val="24"/>
              </w:rPr>
            </w:pPr>
            <w:r>
              <w:rPr>
                <w:rFonts w:hint="eastAsia" w:ascii="宋体" w:hAnsi="宋体" w:cs="宋体"/>
                <w:sz w:val="24"/>
              </w:rPr>
              <w:t>技术部分</w:t>
            </w:r>
          </w:p>
        </w:tc>
        <w:tc>
          <w:tcPr>
            <w:tcW w:w="9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35" w:hanging="235"/>
              <w:jc w:val="center"/>
              <w:rPr>
                <w:rFonts w:hint="eastAsia" w:ascii="宋体" w:hAnsi="宋体" w:cs="宋体"/>
                <w:sz w:val="24"/>
              </w:rPr>
            </w:pPr>
            <w:r>
              <w:rPr>
                <w:rFonts w:hint="eastAsia" w:ascii="宋体" w:hAnsi="宋体" w:cs="宋体"/>
                <w:sz w:val="24"/>
              </w:rPr>
              <w:t>40</w:t>
            </w:r>
          </w:p>
        </w:tc>
        <w:tc>
          <w:tcPr>
            <w:tcW w:w="3853" w:type="dxa"/>
            <w:tcBorders>
              <w:top w:val="single" w:color="000000" w:sz="4" w:space="0"/>
              <w:left w:val="single" w:color="000000" w:sz="4" w:space="0"/>
              <w:bottom w:val="single" w:color="000000" w:sz="4" w:space="0"/>
              <w:right w:val="single" w:color="000000" w:sz="12" w:space="0"/>
            </w:tcBorders>
            <w:noWrap w:val="0"/>
            <w:tcMar>
              <w:top w:w="0" w:type="dxa"/>
              <w:left w:w="28" w:type="dxa"/>
              <w:bottom w:w="0" w:type="dxa"/>
              <w:right w:w="28" w:type="dxa"/>
            </w:tcMar>
            <w:vAlign w:val="center"/>
          </w:tcPr>
          <w:p>
            <w:pPr>
              <w:jc w:val="center"/>
              <w:rPr>
                <w:rFonts w:hint="eastAsia" w:ascii="宋体" w:hAnsi="宋体" w:cs="宋体"/>
                <w:sz w:val="24"/>
              </w:rPr>
            </w:pPr>
            <w:r>
              <w:rPr>
                <w:rFonts w:hint="eastAsia" w:ascii="宋体" w:hAnsi="宋体" w:cs="宋体"/>
                <w:sz w:val="24"/>
              </w:rPr>
              <w:t>详见评审标准</w:t>
            </w:r>
          </w:p>
        </w:tc>
      </w:tr>
      <w:tr>
        <w:tblPrEx>
          <w:tblCellMar>
            <w:top w:w="0" w:type="dxa"/>
            <w:left w:w="0" w:type="dxa"/>
            <w:bottom w:w="0" w:type="dxa"/>
            <w:right w:w="0" w:type="dxa"/>
          </w:tblCellMar>
        </w:tblPrEx>
        <w:trPr>
          <w:trHeight w:val="636" w:hRule="atLeast"/>
          <w:jc w:val="center"/>
        </w:trPr>
        <w:tc>
          <w:tcPr>
            <w:tcW w:w="909" w:type="dxa"/>
            <w:tcBorders>
              <w:top w:val="single" w:color="000000" w:sz="4" w:space="0"/>
              <w:left w:val="single" w:color="000000" w:sz="12"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35" w:hanging="235"/>
              <w:jc w:val="center"/>
              <w:rPr>
                <w:rFonts w:hint="eastAsia" w:ascii="宋体" w:hAnsi="宋体" w:cs="宋体"/>
                <w:sz w:val="24"/>
              </w:rPr>
            </w:pPr>
            <w:r>
              <w:rPr>
                <w:rFonts w:hint="eastAsia" w:ascii="宋体" w:hAnsi="宋体" w:cs="宋体"/>
                <w:sz w:val="24"/>
              </w:rPr>
              <w:t>C</w:t>
            </w:r>
          </w:p>
        </w:tc>
        <w:tc>
          <w:tcPr>
            <w:tcW w:w="290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54" w:hanging="134"/>
              <w:jc w:val="center"/>
              <w:rPr>
                <w:rFonts w:hint="eastAsia" w:ascii="宋体" w:hAnsi="宋体" w:cs="宋体"/>
                <w:sz w:val="24"/>
              </w:rPr>
            </w:pPr>
            <w:r>
              <w:rPr>
                <w:rFonts w:hint="eastAsia" w:ascii="宋体" w:hAnsi="宋体" w:cs="宋体"/>
                <w:sz w:val="24"/>
              </w:rPr>
              <w:t>商务部分</w:t>
            </w:r>
          </w:p>
        </w:tc>
        <w:tc>
          <w:tcPr>
            <w:tcW w:w="9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insoku w:val="0"/>
              <w:spacing w:line="300" w:lineRule="auto"/>
              <w:ind w:left="235" w:hanging="235"/>
              <w:jc w:val="center"/>
              <w:rPr>
                <w:rFonts w:hint="eastAsia" w:ascii="宋体" w:hAnsi="宋体" w:cs="宋体"/>
                <w:sz w:val="24"/>
              </w:rPr>
            </w:pPr>
            <w:r>
              <w:rPr>
                <w:rFonts w:hint="eastAsia" w:ascii="宋体" w:hAnsi="宋体" w:cs="宋体"/>
                <w:sz w:val="24"/>
              </w:rPr>
              <w:t>30</w:t>
            </w:r>
          </w:p>
        </w:tc>
        <w:tc>
          <w:tcPr>
            <w:tcW w:w="3853" w:type="dxa"/>
            <w:tcBorders>
              <w:top w:val="single" w:color="000000" w:sz="4" w:space="0"/>
              <w:left w:val="single" w:color="000000" w:sz="4" w:space="0"/>
              <w:bottom w:val="single" w:color="000000" w:sz="4" w:space="0"/>
              <w:right w:val="single" w:color="000000" w:sz="12" w:space="0"/>
            </w:tcBorders>
            <w:noWrap w:val="0"/>
            <w:tcMar>
              <w:top w:w="0" w:type="dxa"/>
              <w:left w:w="28" w:type="dxa"/>
              <w:bottom w:w="0" w:type="dxa"/>
              <w:right w:w="28" w:type="dxa"/>
            </w:tcMar>
            <w:vAlign w:val="center"/>
          </w:tcPr>
          <w:p>
            <w:pPr>
              <w:jc w:val="center"/>
              <w:rPr>
                <w:rFonts w:hint="eastAsia" w:ascii="宋体" w:hAnsi="宋体" w:cs="宋体"/>
                <w:sz w:val="24"/>
              </w:rPr>
            </w:pPr>
            <w:r>
              <w:rPr>
                <w:rFonts w:hint="eastAsia" w:ascii="宋体" w:hAnsi="宋体" w:cs="宋体"/>
                <w:sz w:val="24"/>
              </w:rPr>
              <w:t>详见评审标准</w:t>
            </w:r>
          </w:p>
        </w:tc>
      </w:tr>
      <w:tr>
        <w:tblPrEx>
          <w:tblCellMar>
            <w:top w:w="0" w:type="dxa"/>
            <w:left w:w="0" w:type="dxa"/>
            <w:bottom w:w="0" w:type="dxa"/>
            <w:right w:w="0" w:type="dxa"/>
          </w:tblCellMar>
        </w:tblPrEx>
        <w:trPr>
          <w:trHeight w:val="728" w:hRule="atLeast"/>
          <w:jc w:val="center"/>
        </w:trPr>
        <w:tc>
          <w:tcPr>
            <w:tcW w:w="909" w:type="dxa"/>
            <w:tcBorders>
              <w:top w:val="single" w:color="000000" w:sz="4" w:space="0"/>
              <w:left w:val="single" w:color="000000" w:sz="12" w:space="0"/>
              <w:bottom w:val="single" w:color="000000" w:sz="12" w:space="0"/>
              <w:right w:val="single" w:color="000000" w:sz="4" w:space="0"/>
            </w:tcBorders>
            <w:noWrap w:val="0"/>
            <w:tcMar>
              <w:top w:w="0" w:type="dxa"/>
              <w:left w:w="28" w:type="dxa"/>
              <w:bottom w:w="0" w:type="dxa"/>
              <w:right w:w="28" w:type="dxa"/>
            </w:tcMar>
            <w:vAlign w:val="center"/>
          </w:tcPr>
          <w:p>
            <w:pPr>
              <w:kinsoku w:val="0"/>
              <w:spacing w:line="300" w:lineRule="auto"/>
              <w:ind w:left="235" w:hanging="235"/>
              <w:jc w:val="center"/>
              <w:rPr>
                <w:rFonts w:hint="eastAsia" w:ascii="宋体" w:hAnsi="宋体" w:cs="宋体"/>
                <w:sz w:val="24"/>
              </w:rPr>
            </w:pPr>
            <w:r>
              <w:rPr>
                <w:rFonts w:hint="eastAsia" w:ascii="宋体" w:hAnsi="宋体" w:cs="宋体"/>
                <w:sz w:val="24"/>
              </w:rPr>
              <w:t>合计</w:t>
            </w:r>
          </w:p>
        </w:tc>
        <w:tc>
          <w:tcPr>
            <w:tcW w:w="2905" w:type="dxa"/>
            <w:tcBorders>
              <w:top w:val="single" w:color="000000" w:sz="4" w:space="0"/>
              <w:left w:val="single" w:color="000000" w:sz="4" w:space="0"/>
              <w:bottom w:val="single" w:color="000000" w:sz="12" w:space="0"/>
              <w:right w:val="single" w:color="000000" w:sz="4" w:space="0"/>
            </w:tcBorders>
            <w:noWrap w:val="0"/>
            <w:tcMar>
              <w:top w:w="0" w:type="dxa"/>
              <w:left w:w="28" w:type="dxa"/>
              <w:bottom w:w="0" w:type="dxa"/>
              <w:right w:w="28" w:type="dxa"/>
            </w:tcMar>
            <w:vAlign w:val="center"/>
          </w:tcPr>
          <w:p>
            <w:pPr>
              <w:kinsoku w:val="0"/>
              <w:spacing w:line="300" w:lineRule="auto"/>
              <w:ind w:left="254" w:hanging="134"/>
              <w:rPr>
                <w:rFonts w:hint="eastAsia" w:ascii="宋体" w:hAnsi="宋体" w:cs="宋体"/>
                <w:sz w:val="24"/>
              </w:rPr>
            </w:pPr>
          </w:p>
        </w:tc>
        <w:tc>
          <w:tcPr>
            <w:tcW w:w="913" w:type="dxa"/>
            <w:tcBorders>
              <w:top w:val="single" w:color="000000" w:sz="4" w:space="0"/>
              <w:left w:val="single" w:color="000000" w:sz="4" w:space="0"/>
              <w:bottom w:val="single" w:color="000000" w:sz="12" w:space="0"/>
              <w:right w:val="single" w:color="000000" w:sz="4" w:space="0"/>
            </w:tcBorders>
            <w:noWrap w:val="0"/>
            <w:tcMar>
              <w:top w:w="0" w:type="dxa"/>
              <w:left w:w="28" w:type="dxa"/>
              <w:bottom w:w="0" w:type="dxa"/>
              <w:right w:w="28" w:type="dxa"/>
            </w:tcMar>
            <w:vAlign w:val="center"/>
          </w:tcPr>
          <w:p>
            <w:pPr>
              <w:kinsoku w:val="0"/>
              <w:spacing w:line="300" w:lineRule="auto"/>
              <w:ind w:left="235" w:hanging="235"/>
              <w:jc w:val="center"/>
              <w:rPr>
                <w:rFonts w:hint="eastAsia" w:ascii="宋体" w:hAnsi="宋体" w:cs="宋体"/>
                <w:sz w:val="24"/>
              </w:rPr>
            </w:pPr>
            <w:r>
              <w:rPr>
                <w:rFonts w:hint="eastAsia" w:ascii="宋体" w:hAnsi="宋体" w:cs="宋体"/>
                <w:sz w:val="24"/>
              </w:rPr>
              <w:t>100</w:t>
            </w:r>
          </w:p>
        </w:tc>
        <w:tc>
          <w:tcPr>
            <w:tcW w:w="3853" w:type="dxa"/>
            <w:tcBorders>
              <w:top w:val="single" w:color="000000" w:sz="4" w:space="0"/>
              <w:left w:val="single" w:color="000000" w:sz="4" w:space="0"/>
              <w:bottom w:val="single" w:color="000000" w:sz="12" w:space="0"/>
              <w:right w:val="single" w:color="000000" w:sz="12" w:space="0"/>
            </w:tcBorders>
            <w:noWrap w:val="0"/>
            <w:tcMar>
              <w:top w:w="0" w:type="dxa"/>
              <w:left w:w="28" w:type="dxa"/>
              <w:bottom w:w="0" w:type="dxa"/>
              <w:right w:w="28" w:type="dxa"/>
            </w:tcMar>
            <w:vAlign w:val="center"/>
          </w:tcPr>
          <w:p>
            <w:pPr>
              <w:kinsoku w:val="0"/>
              <w:spacing w:line="300" w:lineRule="auto"/>
              <w:ind w:left="249" w:hanging="157"/>
              <w:rPr>
                <w:rFonts w:hint="eastAsia" w:ascii="宋体" w:hAnsi="宋体" w:cs="宋体"/>
                <w:sz w:val="24"/>
              </w:rPr>
            </w:pPr>
          </w:p>
        </w:tc>
      </w:tr>
    </w:tbl>
    <w:p>
      <w:pPr>
        <w:spacing w:line="360" w:lineRule="auto"/>
        <w:rPr>
          <w:rFonts w:hint="eastAsia" w:ascii="宋体" w:hAnsi="宋体" w:cs="宋体"/>
          <w:b/>
          <w:sz w:val="24"/>
        </w:rPr>
      </w:pPr>
    </w:p>
    <w:p>
      <w:pPr>
        <w:spacing w:line="360" w:lineRule="auto"/>
        <w:rPr>
          <w:rFonts w:hint="eastAsia" w:ascii="宋体" w:hAnsi="宋体" w:cs="宋体"/>
          <w:sz w:val="24"/>
        </w:rPr>
      </w:pPr>
      <w:r>
        <w:rPr>
          <w:rFonts w:hint="eastAsia" w:ascii="宋体" w:hAnsi="宋体" w:cs="宋体"/>
          <w:b/>
          <w:sz w:val="24"/>
        </w:rPr>
        <w:t>2、评分因素及分值确定</w:t>
      </w:r>
    </w:p>
    <w:p>
      <w:pPr>
        <w:rPr>
          <w:rFonts w:hint="eastAsia" w:ascii="宋体" w:hAnsi="宋体" w:cs="宋体"/>
          <w:sz w:val="24"/>
        </w:rPr>
      </w:pPr>
      <w:r>
        <w:rPr>
          <w:rFonts w:hint="eastAsia" w:ascii="宋体" w:hAnsi="宋体" w:cs="宋体"/>
          <w:b/>
          <w:sz w:val="24"/>
        </w:rPr>
        <w:t>A、</w:t>
      </w:r>
      <w:r>
        <w:rPr>
          <w:rFonts w:hint="eastAsia" w:ascii="宋体" w:hAnsi="宋体" w:cs="宋体"/>
          <w:sz w:val="24"/>
        </w:rPr>
        <w:t>价格评分标准：30分</w:t>
      </w:r>
    </w:p>
    <w:tbl>
      <w:tblPr>
        <w:tblStyle w:val="21"/>
        <w:tblW w:w="0" w:type="auto"/>
        <w:jc w:val="center"/>
        <w:tblLayout w:type="fixed"/>
        <w:tblCellMar>
          <w:top w:w="0" w:type="dxa"/>
          <w:left w:w="0" w:type="dxa"/>
          <w:bottom w:w="0" w:type="dxa"/>
          <w:right w:w="0" w:type="dxa"/>
        </w:tblCellMar>
      </w:tblPr>
      <w:tblGrid>
        <w:gridCol w:w="829"/>
        <w:gridCol w:w="2870"/>
        <w:gridCol w:w="993"/>
        <w:gridCol w:w="3839"/>
      </w:tblGrid>
      <w:tr>
        <w:tblPrEx>
          <w:tblCellMar>
            <w:top w:w="0" w:type="dxa"/>
            <w:left w:w="0" w:type="dxa"/>
            <w:bottom w:w="0" w:type="dxa"/>
            <w:right w:w="0" w:type="dxa"/>
          </w:tblCellMar>
        </w:tblPrEx>
        <w:trPr>
          <w:trHeight w:val="680" w:hRule="atLeast"/>
          <w:jc w:val="center"/>
        </w:trPr>
        <w:tc>
          <w:tcPr>
            <w:tcW w:w="829" w:type="dxa"/>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cs="宋体"/>
                <w:sz w:val="24"/>
              </w:rPr>
              <w:t>序号</w:t>
            </w:r>
          </w:p>
        </w:tc>
        <w:tc>
          <w:tcPr>
            <w:tcW w:w="2870" w:type="dxa"/>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cs="宋体"/>
                <w:sz w:val="24"/>
              </w:rPr>
              <w:t>评分因素</w:t>
            </w:r>
          </w:p>
        </w:tc>
        <w:tc>
          <w:tcPr>
            <w:tcW w:w="993" w:type="dxa"/>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cs="宋体"/>
                <w:sz w:val="24"/>
              </w:rPr>
              <w:t>分值</w:t>
            </w:r>
          </w:p>
        </w:tc>
        <w:tc>
          <w:tcPr>
            <w:tcW w:w="3839" w:type="dxa"/>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cs="宋体"/>
                <w:sz w:val="24"/>
              </w:rPr>
              <w:t>说明</w:t>
            </w:r>
          </w:p>
        </w:tc>
      </w:tr>
      <w:tr>
        <w:tblPrEx>
          <w:tblCellMar>
            <w:top w:w="0" w:type="dxa"/>
            <w:left w:w="0" w:type="dxa"/>
            <w:bottom w:w="0" w:type="dxa"/>
            <w:right w:w="0" w:type="dxa"/>
          </w:tblCellMar>
        </w:tblPrEx>
        <w:trPr>
          <w:trHeight w:val="680" w:hRule="atLeast"/>
          <w:jc w:val="center"/>
        </w:trPr>
        <w:tc>
          <w:tcPr>
            <w:tcW w:w="829" w:type="dxa"/>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cs="宋体"/>
                <w:sz w:val="24"/>
              </w:rPr>
              <w:t>A1</w:t>
            </w:r>
          </w:p>
        </w:tc>
        <w:tc>
          <w:tcPr>
            <w:tcW w:w="2870" w:type="dxa"/>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cs="宋体"/>
                <w:sz w:val="24"/>
              </w:rPr>
              <w:t>投标报价得分</w:t>
            </w:r>
          </w:p>
        </w:tc>
        <w:tc>
          <w:tcPr>
            <w:tcW w:w="993" w:type="dxa"/>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cs="宋体"/>
                <w:sz w:val="24"/>
              </w:rPr>
              <w:t>30</w:t>
            </w:r>
          </w:p>
        </w:tc>
        <w:tc>
          <w:tcPr>
            <w:tcW w:w="3839" w:type="dxa"/>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cs="宋体"/>
                <w:sz w:val="24"/>
              </w:rPr>
              <w:t>见注</w:t>
            </w:r>
          </w:p>
        </w:tc>
      </w:tr>
    </w:tbl>
    <w:p>
      <w:pPr>
        <w:snapToGrid w:val="0"/>
        <w:ind w:firstLine="178"/>
        <w:rPr>
          <w:rFonts w:hint="eastAsia" w:ascii="宋体" w:hAnsi="宋体" w:cs="宋体"/>
          <w:sz w:val="24"/>
        </w:rPr>
      </w:pPr>
      <w:r>
        <w:rPr>
          <w:rFonts w:hint="eastAsia" w:ascii="宋体" w:hAnsi="宋体" w:cs="宋体"/>
          <w:sz w:val="24"/>
        </w:rPr>
        <w:t>注：</w:t>
      </w:r>
    </w:p>
    <w:p>
      <w:pPr>
        <w:snapToGrid w:val="0"/>
        <w:ind w:firstLine="420" w:firstLineChars="175"/>
        <w:rPr>
          <w:rFonts w:hint="eastAsia" w:ascii="宋体" w:hAnsi="宋体" w:cs="宋体"/>
          <w:sz w:val="24"/>
        </w:rPr>
      </w:pPr>
      <w:r>
        <w:rPr>
          <w:rFonts w:hint="eastAsia" w:ascii="宋体" w:hAnsi="宋体" w:cs="宋体"/>
          <w:sz w:val="24"/>
        </w:rPr>
        <w:t>投标报价得分A1＝30×P最低/P</w:t>
      </w:r>
    </w:p>
    <w:p>
      <w:pPr>
        <w:tabs>
          <w:tab w:val="left" w:pos="1080"/>
        </w:tabs>
        <w:snapToGrid w:val="0"/>
        <w:ind w:firstLine="420" w:firstLineChars="175"/>
        <w:rPr>
          <w:rFonts w:hint="eastAsia" w:ascii="宋体" w:hAnsi="宋体" w:cs="宋体"/>
          <w:sz w:val="24"/>
        </w:rPr>
      </w:pPr>
      <w:r>
        <w:rPr>
          <w:rFonts w:hint="eastAsia" w:ascii="宋体" w:hAnsi="宋体" w:cs="宋体"/>
          <w:sz w:val="24"/>
        </w:rPr>
        <w:t>P为投标报价</w:t>
      </w:r>
    </w:p>
    <w:p>
      <w:pPr>
        <w:ind w:firstLine="420" w:firstLineChars="175"/>
        <w:rPr>
          <w:rFonts w:hint="eastAsia" w:ascii="宋体" w:hAnsi="宋体" w:cs="宋体"/>
          <w:b/>
          <w:sz w:val="24"/>
        </w:rPr>
      </w:pPr>
      <w:r>
        <w:rPr>
          <w:rFonts w:hint="eastAsia" w:ascii="宋体" w:hAnsi="宋体" w:cs="宋体"/>
          <w:sz w:val="24"/>
        </w:rPr>
        <w:t>P最低为该包中有效投标的最低报价</w:t>
      </w:r>
    </w:p>
    <w:p>
      <w:pPr>
        <w:snapToGrid w:val="0"/>
        <w:spacing w:line="300" w:lineRule="auto"/>
        <w:rPr>
          <w:rFonts w:hint="eastAsia" w:ascii="宋体" w:hAnsi="宋体" w:cs="宋体"/>
          <w:sz w:val="24"/>
        </w:rPr>
      </w:pPr>
      <w:r>
        <w:rPr>
          <w:rFonts w:hint="eastAsia" w:ascii="宋体" w:hAnsi="宋体" w:cs="宋体"/>
          <w:sz w:val="24"/>
        </w:rPr>
        <w:t>注：</w:t>
      </w:r>
    </w:p>
    <w:p>
      <w:pPr>
        <w:autoSpaceDE w:val="0"/>
        <w:autoSpaceDN w:val="0"/>
        <w:ind w:firstLine="420"/>
        <w:rPr>
          <w:rFonts w:hint="eastAsia" w:ascii="宋体" w:hAnsi="宋体" w:cs="宋体"/>
          <w:sz w:val="24"/>
        </w:rPr>
      </w:pPr>
      <w:r>
        <w:rPr>
          <w:rFonts w:hint="eastAsia" w:ascii="宋体" w:hAnsi="宋体" w:cs="宋体"/>
          <w:sz w:val="24"/>
        </w:rPr>
        <w:t>1、价格扣除：投标人为小微企业的，且所投标的产品为小型和微型企业制造的，则给予该产品报价6%的扣除。其他类型企业与小微企业组成联合体的，联合协议中约定，小型、微型企业的协议合同金额占到联合体协议合同总金额30%以上的，给予联合体2%的价格扣除。监狱、残疾人福利企业视为小微企业。若采购人属地政府采购主管部门对中型企业有相应价格扣除政策，按采购人属地政策最低标准执行。以上情况按扣除后的价格参与评审。</w:t>
      </w:r>
    </w:p>
    <w:p>
      <w:pPr>
        <w:autoSpaceDE w:val="0"/>
        <w:autoSpaceDN w:val="0"/>
        <w:ind w:firstLine="420"/>
        <w:rPr>
          <w:rFonts w:hint="eastAsia" w:ascii="宋体" w:hAnsi="宋体" w:cs="宋体"/>
          <w:sz w:val="24"/>
        </w:rPr>
      </w:pPr>
      <w:r>
        <w:rPr>
          <w:rFonts w:hint="eastAsia" w:ascii="宋体" w:hAnsi="宋体" w:cs="宋体"/>
          <w:sz w:val="24"/>
        </w:rPr>
        <w:t>所投小微（监狱、残疾人福利）企业产品报价=所投小微（监狱、残疾人福利）企业产品报价合计×（1-6%）。</w:t>
      </w:r>
    </w:p>
    <w:p>
      <w:pPr>
        <w:autoSpaceDE w:val="0"/>
        <w:autoSpaceDN w:val="0"/>
        <w:ind w:firstLine="420"/>
        <w:rPr>
          <w:rFonts w:hint="eastAsia" w:ascii="宋体" w:hAnsi="宋体" w:cs="宋体"/>
          <w:sz w:val="24"/>
        </w:rPr>
      </w:pPr>
      <w:r>
        <w:rPr>
          <w:rFonts w:hint="eastAsia" w:ascii="宋体" w:hAnsi="宋体" w:cs="宋体"/>
          <w:sz w:val="24"/>
        </w:rPr>
        <w:t>同一投标人（包括联合体），中小微企业产品、监狱、残疾人福利企业产品价格扣除优惠只享受一次，不得重复享受。</w:t>
      </w:r>
    </w:p>
    <w:p>
      <w:pPr>
        <w:tabs>
          <w:tab w:val="left" w:pos="360"/>
          <w:tab w:val="left" w:pos="1080"/>
        </w:tabs>
        <w:snapToGrid w:val="0"/>
        <w:spacing w:line="300" w:lineRule="auto"/>
        <w:ind w:firstLine="420"/>
        <w:rPr>
          <w:rFonts w:hint="eastAsia" w:ascii="宋体" w:hAnsi="宋体" w:cs="宋体"/>
          <w:sz w:val="24"/>
        </w:rPr>
      </w:pPr>
      <w:r>
        <w:rPr>
          <w:rFonts w:hint="eastAsia" w:ascii="宋体" w:hAnsi="宋体" w:cs="宋体"/>
          <w:sz w:val="24"/>
        </w:rPr>
        <w:t>2、所有未进入详细评审的投标作为无效投标，其报价不作为评分依据。</w:t>
      </w:r>
    </w:p>
    <w:p>
      <w:pPr>
        <w:tabs>
          <w:tab w:val="left" w:pos="360"/>
          <w:tab w:val="left" w:pos="1080"/>
        </w:tabs>
        <w:snapToGrid w:val="0"/>
        <w:spacing w:line="360" w:lineRule="auto"/>
        <w:ind w:firstLine="420"/>
        <w:rPr>
          <w:rFonts w:hint="eastAsia" w:ascii="宋体" w:hAnsi="宋体" w:cs="宋体"/>
          <w:sz w:val="24"/>
        </w:rPr>
      </w:pPr>
      <w:r>
        <w:rPr>
          <w:rFonts w:hint="eastAsia" w:ascii="宋体" w:hAnsi="宋体" w:cs="宋体"/>
          <w:sz w:val="24"/>
        </w:rPr>
        <w:t>3、经评标委员会认定具有下述情况之一的投标，其报价不作为评分依据。</w:t>
      </w:r>
    </w:p>
    <w:p>
      <w:pPr>
        <w:numPr>
          <w:ilvl w:val="0"/>
          <w:numId w:val="12"/>
        </w:numPr>
        <w:tabs>
          <w:tab w:val="left" w:pos="840"/>
        </w:tabs>
        <w:snapToGrid w:val="0"/>
        <w:spacing w:line="360" w:lineRule="auto"/>
        <w:ind w:left="844" w:leftChars="400" w:hanging="4"/>
        <w:jc w:val="left"/>
        <w:rPr>
          <w:rFonts w:hint="eastAsia" w:ascii="宋体" w:hAnsi="宋体" w:cs="宋体"/>
          <w:sz w:val="24"/>
        </w:rPr>
      </w:pPr>
      <w:r>
        <w:rPr>
          <w:rFonts w:hint="eastAsia" w:ascii="宋体" w:hAnsi="宋体" w:cs="宋体"/>
          <w:sz w:val="24"/>
        </w:rPr>
        <w:t>低于成本价的投标。</w:t>
      </w:r>
    </w:p>
    <w:p>
      <w:pPr>
        <w:numPr>
          <w:ilvl w:val="0"/>
          <w:numId w:val="12"/>
        </w:numPr>
        <w:tabs>
          <w:tab w:val="left" w:pos="1080"/>
          <w:tab w:val="left" w:pos="1185"/>
        </w:tabs>
        <w:snapToGrid w:val="0"/>
        <w:spacing w:line="360" w:lineRule="auto"/>
        <w:ind w:left="1096" w:leftChars="400" w:hanging="256" w:hangingChars="107"/>
        <w:jc w:val="left"/>
        <w:rPr>
          <w:rFonts w:hint="eastAsia" w:ascii="宋体" w:hAnsi="宋体" w:cs="宋体"/>
          <w:sz w:val="24"/>
        </w:rPr>
      </w:pPr>
      <w:r>
        <w:rPr>
          <w:rFonts w:hint="eastAsia" w:ascii="宋体" w:hAnsi="宋体" w:cs="宋体"/>
          <w:sz w:val="24"/>
        </w:rPr>
        <w:t>虚假投标。</w:t>
      </w:r>
    </w:p>
    <w:p>
      <w:pPr>
        <w:numPr>
          <w:ilvl w:val="0"/>
          <w:numId w:val="12"/>
        </w:numPr>
        <w:tabs>
          <w:tab w:val="left" w:pos="1080"/>
          <w:tab w:val="left" w:pos="1185"/>
        </w:tabs>
        <w:snapToGrid w:val="0"/>
        <w:spacing w:line="360" w:lineRule="auto"/>
        <w:ind w:left="1185" w:hanging="345"/>
        <w:jc w:val="left"/>
        <w:rPr>
          <w:rFonts w:hint="eastAsia" w:ascii="宋体" w:hAnsi="宋体" w:cs="宋体"/>
          <w:sz w:val="24"/>
        </w:rPr>
      </w:pPr>
      <w:r>
        <w:rPr>
          <w:rFonts w:hint="eastAsia" w:ascii="宋体" w:hAnsi="宋体" w:cs="宋体"/>
          <w:sz w:val="24"/>
        </w:rPr>
        <w:t>未满足招标文件实质性要求的投标。</w:t>
      </w: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B、技术部分：40分</w:t>
      </w:r>
    </w:p>
    <w:tbl>
      <w:tblPr>
        <w:tblStyle w:val="21"/>
        <w:tblW w:w="0" w:type="auto"/>
        <w:jc w:val="center"/>
        <w:tblLayout w:type="fixed"/>
        <w:tblCellMar>
          <w:top w:w="0" w:type="dxa"/>
          <w:left w:w="0" w:type="dxa"/>
          <w:bottom w:w="0" w:type="dxa"/>
          <w:right w:w="0" w:type="dxa"/>
        </w:tblCellMar>
      </w:tblPr>
      <w:tblGrid>
        <w:gridCol w:w="1013"/>
        <w:gridCol w:w="1363"/>
        <w:gridCol w:w="931"/>
        <w:gridCol w:w="6093"/>
      </w:tblGrid>
      <w:tr>
        <w:tblPrEx>
          <w:tblCellMar>
            <w:top w:w="0" w:type="dxa"/>
            <w:left w:w="0" w:type="dxa"/>
            <w:bottom w:w="0" w:type="dxa"/>
            <w:right w:w="0" w:type="dxa"/>
          </w:tblCellMar>
        </w:tblPrEx>
        <w:trPr>
          <w:trHeight w:val="720" w:hRule="atLeast"/>
          <w:jc w:val="center"/>
        </w:trPr>
        <w:tc>
          <w:tcPr>
            <w:tcW w:w="1013" w:type="dxa"/>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363" w:type="dxa"/>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cs="宋体"/>
                <w:sz w:val="24"/>
              </w:rPr>
            </w:pPr>
            <w:r>
              <w:rPr>
                <w:rFonts w:hint="eastAsia" w:ascii="宋体" w:hAnsi="宋体" w:cs="宋体"/>
                <w:sz w:val="24"/>
              </w:rPr>
              <w:t>评分因素</w:t>
            </w:r>
          </w:p>
        </w:tc>
        <w:tc>
          <w:tcPr>
            <w:tcW w:w="931" w:type="dxa"/>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cs="宋体"/>
                <w:sz w:val="24"/>
              </w:rPr>
            </w:pPr>
            <w:r>
              <w:rPr>
                <w:rFonts w:hint="eastAsia" w:ascii="宋体" w:hAnsi="宋体" w:cs="宋体"/>
                <w:sz w:val="24"/>
              </w:rPr>
              <w:t>分值</w:t>
            </w:r>
          </w:p>
        </w:tc>
        <w:tc>
          <w:tcPr>
            <w:tcW w:w="6093" w:type="dxa"/>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spacing w:line="360" w:lineRule="auto"/>
              <w:ind w:right="-172"/>
              <w:jc w:val="center"/>
              <w:rPr>
                <w:rFonts w:hint="eastAsia" w:ascii="宋体" w:hAnsi="宋体" w:cs="宋体"/>
                <w:sz w:val="24"/>
              </w:rPr>
            </w:pPr>
            <w:r>
              <w:rPr>
                <w:rFonts w:hint="eastAsia" w:ascii="宋体" w:hAnsi="宋体" w:cs="宋体"/>
                <w:sz w:val="24"/>
              </w:rPr>
              <w:t>评分标准说明</w:t>
            </w:r>
          </w:p>
        </w:tc>
      </w:tr>
      <w:tr>
        <w:tblPrEx>
          <w:tblCellMar>
            <w:top w:w="0" w:type="dxa"/>
            <w:left w:w="0" w:type="dxa"/>
            <w:bottom w:w="0" w:type="dxa"/>
            <w:right w:w="0" w:type="dxa"/>
          </w:tblCellMar>
        </w:tblPrEx>
        <w:trPr>
          <w:trHeight w:val="4316" w:hRule="atLeast"/>
          <w:jc w:val="center"/>
        </w:trPr>
        <w:tc>
          <w:tcPr>
            <w:tcW w:w="1013"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cs="宋体"/>
                <w:sz w:val="24"/>
              </w:rPr>
            </w:pPr>
            <w:r>
              <w:rPr>
                <w:rFonts w:hint="eastAsia" w:ascii="宋体" w:hAnsi="宋体" w:cs="宋体"/>
                <w:sz w:val="24"/>
              </w:rPr>
              <w:t>B1</w:t>
            </w:r>
          </w:p>
        </w:tc>
        <w:tc>
          <w:tcPr>
            <w:tcW w:w="13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cs="宋体"/>
                <w:sz w:val="24"/>
              </w:rPr>
            </w:pPr>
            <w:r>
              <w:rPr>
                <w:rFonts w:hint="eastAsia" w:ascii="宋体" w:hAnsi="宋体" w:cs="宋体"/>
                <w:sz w:val="24"/>
              </w:rPr>
              <w:t>产品技术参数</w:t>
            </w:r>
          </w:p>
        </w:tc>
        <w:tc>
          <w:tcPr>
            <w:tcW w:w="9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left="235" w:hanging="235"/>
              <w:jc w:val="center"/>
              <w:rPr>
                <w:rFonts w:hint="eastAsia" w:ascii="宋体" w:hAnsi="宋体" w:cs="宋体"/>
                <w:sz w:val="24"/>
              </w:rPr>
            </w:pPr>
            <w:r>
              <w:rPr>
                <w:rFonts w:hint="eastAsia" w:ascii="宋体" w:hAnsi="宋体" w:cs="宋体"/>
                <w:sz w:val="24"/>
              </w:rPr>
              <w:t>40</w:t>
            </w:r>
          </w:p>
        </w:tc>
        <w:tc>
          <w:tcPr>
            <w:tcW w:w="609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spacing w:line="360" w:lineRule="auto"/>
              <w:rPr>
                <w:rFonts w:hint="eastAsia" w:ascii="宋体" w:hAnsi="宋体" w:cs="宋体"/>
                <w:sz w:val="24"/>
              </w:rPr>
            </w:pPr>
            <w:r>
              <w:rPr>
                <w:rFonts w:hint="eastAsia" w:ascii="宋体" w:hAnsi="宋体" w:cs="宋体"/>
                <w:sz w:val="24"/>
              </w:rPr>
              <w:t>1、评标委员会根据供应商提供的主要设备参数及技术证明等文件，判断所投设备是否满足招标文件要求，若提供的设备参数及设备技术证明文件与招标文件要求有负偏差，则该条技术指标不满足。</w:t>
            </w:r>
          </w:p>
          <w:p>
            <w:pPr>
              <w:spacing w:line="360" w:lineRule="auto"/>
              <w:rPr>
                <w:rFonts w:hint="eastAsia" w:ascii="宋体" w:hAnsi="宋体" w:cs="宋体"/>
                <w:sz w:val="24"/>
              </w:rPr>
            </w:pPr>
            <w:r>
              <w:rPr>
                <w:rFonts w:hint="eastAsia" w:ascii="宋体" w:hAnsi="宋体" w:cs="宋体"/>
                <w:sz w:val="24"/>
              </w:rPr>
              <w:t>2、招标文件技术参数中加“★”项，投标人每有1项不满足的扣2分，扣完为止。</w:t>
            </w:r>
          </w:p>
          <w:p>
            <w:pPr>
              <w:spacing w:line="360" w:lineRule="auto"/>
              <w:rPr>
                <w:rFonts w:hint="eastAsia" w:ascii="宋体" w:hAnsi="宋体" w:cs="宋体"/>
                <w:sz w:val="24"/>
              </w:rPr>
            </w:pPr>
            <w:r>
              <w:rPr>
                <w:rFonts w:hint="eastAsia" w:ascii="宋体" w:hAnsi="宋体" w:cs="宋体"/>
                <w:sz w:val="24"/>
              </w:rPr>
              <w:t>3、招标文件技术参数中非加“★”项，投标人每有1项不满足的扣1分，扣完为止。</w:t>
            </w:r>
          </w:p>
        </w:tc>
      </w:tr>
    </w:tbl>
    <w:p>
      <w:pPr>
        <w:spacing w:line="360" w:lineRule="auto"/>
        <w:rPr>
          <w:rFonts w:hint="eastAsia" w:ascii="宋体" w:hAnsi="宋体" w:cs="宋体"/>
          <w:b/>
          <w:sz w:val="24"/>
        </w:rPr>
      </w:pPr>
    </w:p>
    <w:p>
      <w:pPr>
        <w:spacing w:line="360" w:lineRule="auto"/>
        <w:rPr>
          <w:rFonts w:hint="eastAsia" w:ascii="宋体" w:hAnsi="宋体" w:cs="宋体"/>
          <w:sz w:val="24"/>
        </w:rPr>
      </w:pPr>
      <w:r>
        <w:rPr>
          <w:rFonts w:hint="eastAsia" w:ascii="宋体" w:hAnsi="宋体" w:cs="宋体"/>
          <w:b/>
          <w:sz w:val="24"/>
        </w:rPr>
        <w:t>C、商务部分：30</w:t>
      </w:r>
      <w:r>
        <w:rPr>
          <w:rFonts w:hint="eastAsia" w:ascii="宋体" w:hAnsi="宋体" w:cs="宋体"/>
          <w:b/>
          <w:bCs/>
          <w:sz w:val="24"/>
        </w:rPr>
        <w:t>分</w:t>
      </w:r>
    </w:p>
    <w:tbl>
      <w:tblPr>
        <w:tblStyle w:val="21"/>
        <w:tblW w:w="9406" w:type="dxa"/>
        <w:jc w:val="center"/>
        <w:tblLayout w:type="fixed"/>
        <w:tblCellMar>
          <w:top w:w="0" w:type="dxa"/>
          <w:left w:w="0" w:type="dxa"/>
          <w:bottom w:w="0" w:type="dxa"/>
          <w:right w:w="0" w:type="dxa"/>
        </w:tblCellMar>
      </w:tblPr>
      <w:tblGrid>
        <w:gridCol w:w="998"/>
        <w:gridCol w:w="1530"/>
        <w:gridCol w:w="765"/>
        <w:gridCol w:w="6113"/>
      </w:tblGrid>
      <w:tr>
        <w:tblPrEx>
          <w:tblCellMar>
            <w:top w:w="0" w:type="dxa"/>
            <w:left w:w="0" w:type="dxa"/>
            <w:bottom w:w="0" w:type="dxa"/>
            <w:right w:w="0" w:type="dxa"/>
          </w:tblCellMar>
        </w:tblPrEx>
        <w:trPr>
          <w:trHeight w:val="680" w:hRule="atLeast"/>
          <w:jc w:val="center"/>
        </w:trPr>
        <w:tc>
          <w:tcPr>
            <w:tcW w:w="998" w:type="dxa"/>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spacing w:line="300" w:lineRule="auto"/>
              <w:jc w:val="center"/>
              <w:rPr>
                <w:rFonts w:hint="eastAsia" w:ascii="宋体" w:hAnsi="宋体" w:cs="宋体"/>
                <w:sz w:val="24"/>
              </w:rPr>
            </w:pPr>
            <w:r>
              <w:rPr>
                <w:rFonts w:hint="eastAsia" w:ascii="宋体" w:hAnsi="宋体" w:cs="宋体"/>
                <w:sz w:val="24"/>
              </w:rPr>
              <w:t>序号</w:t>
            </w:r>
          </w:p>
        </w:tc>
        <w:tc>
          <w:tcPr>
            <w:tcW w:w="1530" w:type="dxa"/>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auto"/>
              <w:jc w:val="center"/>
              <w:rPr>
                <w:rFonts w:hint="eastAsia" w:ascii="宋体" w:hAnsi="宋体" w:cs="宋体"/>
                <w:sz w:val="24"/>
              </w:rPr>
            </w:pPr>
            <w:r>
              <w:rPr>
                <w:rFonts w:hint="eastAsia" w:ascii="宋体" w:hAnsi="宋体" w:cs="宋体"/>
                <w:sz w:val="24"/>
              </w:rPr>
              <w:t>评分因素</w:t>
            </w:r>
          </w:p>
        </w:tc>
        <w:tc>
          <w:tcPr>
            <w:tcW w:w="765" w:type="dxa"/>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auto"/>
              <w:jc w:val="center"/>
              <w:rPr>
                <w:rFonts w:hint="eastAsia" w:ascii="宋体" w:hAnsi="宋体" w:cs="宋体"/>
                <w:sz w:val="24"/>
              </w:rPr>
            </w:pPr>
            <w:r>
              <w:rPr>
                <w:rFonts w:hint="eastAsia" w:ascii="宋体" w:hAnsi="宋体" w:cs="宋体"/>
                <w:sz w:val="24"/>
              </w:rPr>
              <w:t>分值</w:t>
            </w:r>
          </w:p>
        </w:tc>
        <w:tc>
          <w:tcPr>
            <w:tcW w:w="6113" w:type="dxa"/>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spacing w:line="300" w:lineRule="auto"/>
              <w:jc w:val="center"/>
              <w:rPr>
                <w:rFonts w:hint="eastAsia" w:ascii="宋体" w:hAnsi="宋体" w:cs="宋体"/>
                <w:sz w:val="24"/>
              </w:rPr>
            </w:pPr>
            <w:r>
              <w:rPr>
                <w:rFonts w:hint="eastAsia" w:ascii="宋体" w:hAnsi="宋体" w:cs="宋体"/>
                <w:sz w:val="24"/>
              </w:rPr>
              <w:t>评分标准说明</w:t>
            </w:r>
          </w:p>
        </w:tc>
      </w:tr>
      <w:tr>
        <w:tblPrEx>
          <w:tblCellMar>
            <w:top w:w="0" w:type="dxa"/>
            <w:left w:w="0" w:type="dxa"/>
            <w:bottom w:w="0" w:type="dxa"/>
            <w:right w:w="0" w:type="dxa"/>
          </w:tblCellMar>
        </w:tblPrEx>
        <w:trPr>
          <w:trHeight w:val="90" w:hRule="atLeast"/>
          <w:jc w:val="center"/>
        </w:trPr>
        <w:tc>
          <w:tcPr>
            <w:tcW w:w="998"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C</w:t>
            </w:r>
            <w:r>
              <w:rPr>
                <w:rFonts w:hint="eastAsia" w:ascii="宋体" w:hAnsi="宋体" w:cs="宋体"/>
                <w:sz w:val="24"/>
                <w:lang w:val="en-US" w:eastAsia="zh-CN"/>
              </w:rPr>
              <w:t>1</w:t>
            </w: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cs="宋体"/>
                <w:sz w:val="24"/>
              </w:rPr>
            </w:pPr>
            <w:r>
              <w:rPr>
                <w:rFonts w:hint="eastAsia" w:ascii="宋体" w:hAnsi="宋体" w:cs="宋体"/>
                <w:sz w:val="24"/>
              </w:rPr>
              <w:t>售后服务</w:t>
            </w:r>
          </w:p>
        </w:tc>
        <w:tc>
          <w:tcPr>
            <w:tcW w:w="7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611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1、供货方案、安装调试方案（</w:t>
            </w:r>
            <w:r>
              <w:rPr>
                <w:rFonts w:hint="eastAsia" w:cs="宋体" w:asciiTheme="minorEastAsia" w:hAnsiTheme="minorEastAsia" w:eastAsiaTheme="minorEastAsia"/>
                <w:sz w:val="24"/>
                <w:lang w:val="en-US" w:eastAsia="zh-CN"/>
              </w:rPr>
              <w:t>10</w:t>
            </w:r>
            <w:r>
              <w:rPr>
                <w:rFonts w:hint="eastAsia" w:cs="宋体" w:asciiTheme="minorEastAsia" w:hAnsiTheme="minorEastAsia" w:eastAsiaTheme="minorEastAsia"/>
                <w:sz w:val="24"/>
              </w:rPr>
              <w:t>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制定详细合理、可操作性强的供货方案、安装调试方案；由评委根据各供应商差异横向对比，综合打分：优（</w:t>
            </w:r>
            <w:r>
              <w:rPr>
                <w:rFonts w:hint="eastAsia" w:cs="宋体" w:asciiTheme="minorEastAsia" w:hAnsiTheme="minorEastAsia" w:eastAsiaTheme="minorEastAsia"/>
                <w:sz w:val="24"/>
                <w:lang w:val="en-US" w:eastAsia="zh-CN"/>
              </w:rPr>
              <w:t>10</w:t>
            </w:r>
            <w:r>
              <w:rPr>
                <w:rFonts w:hint="eastAsia" w:cs="宋体" w:asciiTheme="minorEastAsia" w:hAnsiTheme="minorEastAsia" w:eastAsiaTheme="minorEastAsia"/>
                <w:sz w:val="24"/>
              </w:rPr>
              <w:t>分）；良（</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分）；中（</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分）； 差（0分）；缺项不得分。</w:t>
            </w:r>
          </w:p>
          <w:p>
            <w:pPr>
              <w:pStyle w:val="26"/>
              <w:spacing w:line="360" w:lineRule="auto"/>
              <w:ind w:firstLine="0" w:firstLineChars="0"/>
              <w:rPr>
                <w:rFonts w:hint="eastAsia" w:asciiTheme="minorEastAsia" w:hAnsiTheme="minorEastAsia" w:eastAsiaTheme="minorEastAsia"/>
                <w:sz w:val="24"/>
                <w:lang w:val="en-US"/>
              </w:rPr>
            </w:pPr>
            <w:r>
              <w:rPr>
                <w:rFonts w:hint="eastAsia" w:asciiTheme="minorEastAsia" w:hAnsiTheme="minorEastAsia" w:eastAsiaTheme="minorEastAsia"/>
                <w:sz w:val="24"/>
                <w:lang w:val="en-US"/>
              </w:rPr>
              <w:t>2、售后服务方案（</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lang w:val="en-US"/>
              </w:rPr>
              <w:t>分）</w:t>
            </w:r>
          </w:p>
          <w:p>
            <w:pPr>
              <w:spacing w:line="360" w:lineRule="auto"/>
              <w:ind w:firstLine="480" w:firstLineChars="200"/>
              <w:rPr>
                <w:rFonts w:hint="eastAsia" w:ascii="宋体" w:hAnsi="宋体" w:eastAsia="宋体" w:cs="宋体"/>
                <w:sz w:val="24"/>
                <w:szCs w:val="24"/>
              </w:rPr>
            </w:pPr>
            <w:r>
              <w:rPr>
                <w:rFonts w:hint="eastAsia" w:asciiTheme="minorEastAsia" w:hAnsiTheme="minorEastAsia" w:eastAsiaTheme="minorEastAsia"/>
                <w:sz w:val="24"/>
                <w:lang w:val="en-US"/>
              </w:rPr>
              <w:t>包括响应时间、解决问题时间及上门维护维修安排及技术人员配备等；优（</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lang w:val="en-US"/>
              </w:rPr>
              <w:t>分）；良（</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lang w:val="en-US"/>
              </w:rPr>
              <w:t>分）；中（</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val="en-US"/>
              </w:rPr>
              <w:t>分）； 差（0分）；缺项不得分。</w:t>
            </w:r>
          </w:p>
        </w:tc>
      </w:tr>
      <w:tr>
        <w:tblPrEx>
          <w:tblCellMar>
            <w:top w:w="0" w:type="dxa"/>
            <w:left w:w="0" w:type="dxa"/>
            <w:bottom w:w="0" w:type="dxa"/>
            <w:right w:w="0" w:type="dxa"/>
          </w:tblCellMar>
        </w:tblPrEx>
        <w:trPr>
          <w:trHeight w:val="90" w:hRule="atLeast"/>
          <w:jc w:val="center"/>
        </w:trPr>
        <w:tc>
          <w:tcPr>
            <w:tcW w:w="998"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C</w:t>
            </w:r>
            <w:r>
              <w:rPr>
                <w:rFonts w:hint="eastAsia" w:ascii="宋体" w:hAnsi="宋体" w:cs="宋体"/>
                <w:sz w:val="24"/>
                <w:lang w:val="en-US" w:eastAsia="zh-CN"/>
              </w:rPr>
              <w:t>2</w:t>
            </w: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实施方案</w:t>
            </w:r>
          </w:p>
        </w:tc>
        <w:tc>
          <w:tcPr>
            <w:tcW w:w="7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611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spacing w:line="360" w:lineRule="auto"/>
              <w:rPr>
                <w:rFonts w:hint="eastAsia" w:ascii="宋体" w:hAnsi="宋体" w:cs="宋体"/>
                <w:sz w:val="24"/>
              </w:rPr>
            </w:pPr>
            <w:r>
              <w:rPr>
                <w:rFonts w:hint="eastAsia" w:ascii="宋体" w:hAnsi="宋体" w:cs="宋体"/>
                <w:sz w:val="24"/>
              </w:rPr>
              <w:t>供应商根据项目要求编制技术实施方案，内容包含：</w:t>
            </w:r>
          </w:p>
          <w:p>
            <w:pPr>
              <w:spacing w:line="360" w:lineRule="auto"/>
              <w:rPr>
                <w:rFonts w:ascii="宋体" w:hAnsi="宋体" w:cs="宋体"/>
                <w:sz w:val="24"/>
              </w:rPr>
            </w:pPr>
            <w:r>
              <w:rPr>
                <w:rFonts w:hint="eastAsia" w:ascii="宋体" w:hAnsi="宋体" w:cs="宋体"/>
                <w:sz w:val="24"/>
              </w:rPr>
              <w:t>1、施工计划、人员安排、施工周期；综合打分：优（</w:t>
            </w:r>
            <w:r>
              <w:rPr>
                <w:rFonts w:ascii="宋体" w:hAnsi="宋体" w:cs="宋体"/>
                <w:sz w:val="24"/>
              </w:rPr>
              <w:t>3</w:t>
            </w:r>
            <w:r>
              <w:rPr>
                <w:rFonts w:hint="eastAsia" w:ascii="宋体" w:hAnsi="宋体" w:cs="宋体"/>
                <w:sz w:val="24"/>
              </w:rPr>
              <w:t>分），良（1</w:t>
            </w:r>
            <w:r>
              <w:rPr>
                <w:rFonts w:ascii="宋体" w:hAnsi="宋体" w:cs="宋体"/>
                <w:sz w:val="24"/>
              </w:rPr>
              <w:t>.5</w:t>
            </w:r>
            <w:r>
              <w:rPr>
                <w:rFonts w:hint="eastAsia" w:ascii="宋体" w:hAnsi="宋体" w:cs="宋体"/>
                <w:sz w:val="24"/>
              </w:rPr>
              <w:t>分），中（1分），差（0分）；</w:t>
            </w:r>
          </w:p>
          <w:p>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en-US" w:eastAsia="zh-CN"/>
              </w:rPr>
              <w:t>搬运实施方案</w:t>
            </w:r>
            <w:r>
              <w:rPr>
                <w:rFonts w:hint="eastAsia" w:ascii="宋体" w:hAnsi="宋体" w:cs="宋体"/>
                <w:sz w:val="24"/>
              </w:rPr>
              <w:t>；综合打分：优（2分），良（1</w:t>
            </w:r>
            <w:r>
              <w:rPr>
                <w:rFonts w:ascii="宋体" w:hAnsi="宋体" w:cs="宋体"/>
                <w:sz w:val="24"/>
              </w:rPr>
              <w:t>.5</w:t>
            </w:r>
            <w:r>
              <w:rPr>
                <w:rFonts w:hint="eastAsia" w:ascii="宋体" w:hAnsi="宋体" w:cs="宋体"/>
                <w:sz w:val="24"/>
              </w:rPr>
              <w:t>分），中（1分），差（0分）；</w:t>
            </w:r>
          </w:p>
          <w:p>
            <w:pPr>
              <w:spacing w:line="360" w:lineRule="auto"/>
              <w:rPr>
                <w:rFonts w:hint="eastAsia" w:ascii="宋体" w:hAnsi="宋体" w:cs="宋体"/>
                <w:sz w:val="24"/>
              </w:rPr>
            </w:pPr>
            <w:r>
              <w:rPr>
                <w:rFonts w:hint="eastAsia" w:ascii="宋体" w:hAnsi="宋体" w:cs="宋体"/>
                <w:sz w:val="24"/>
              </w:rPr>
              <w:t>3、质量保证措施；综合打分：优（</w:t>
            </w:r>
            <w:r>
              <w:rPr>
                <w:rFonts w:ascii="宋体" w:hAnsi="宋体" w:cs="宋体"/>
                <w:sz w:val="24"/>
              </w:rPr>
              <w:t>3</w:t>
            </w:r>
            <w:r>
              <w:rPr>
                <w:rFonts w:hint="eastAsia" w:ascii="宋体" w:hAnsi="宋体" w:cs="宋体"/>
                <w:sz w:val="24"/>
              </w:rPr>
              <w:t>分），良（1</w:t>
            </w:r>
            <w:r>
              <w:rPr>
                <w:rFonts w:ascii="宋体" w:hAnsi="宋体" w:cs="宋体"/>
                <w:sz w:val="24"/>
              </w:rPr>
              <w:t>.5</w:t>
            </w:r>
            <w:r>
              <w:rPr>
                <w:rFonts w:hint="eastAsia" w:ascii="宋体" w:hAnsi="宋体" w:cs="宋体"/>
                <w:sz w:val="24"/>
              </w:rPr>
              <w:t>分），中（1分），差（0分）；</w:t>
            </w:r>
          </w:p>
        </w:tc>
      </w:tr>
      <w:tr>
        <w:tblPrEx>
          <w:tblCellMar>
            <w:top w:w="0" w:type="dxa"/>
            <w:left w:w="0" w:type="dxa"/>
            <w:bottom w:w="0" w:type="dxa"/>
            <w:right w:w="0" w:type="dxa"/>
          </w:tblCellMar>
        </w:tblPrEx>
        <w:trPr>
          <w:trHeight w:val="90" w:hRule="atLeast"/>
          <w:jc w:val="center"/>
        </w:trPr>
        <w:tc>
          <w:tcPr>
            <w:tcW w:w="998"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C</w:t>
            </w:r>
            <w:r>
              <w:rPr>
                <w:rFonts w:hint="eastAsia" w:ascii="宋体" w:hAnsi="宋体" w:cs="宋体"/>
                <w:sz w:val="24"/>
                <w:lang w:val="en-US" w:eastAsia="zh-CN"/>
              </w:rPr>
              <w:t>3</w:t>
            </w: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cs="宋体"/>
                <w:sz w:val="24"/>
              </w:rPr>
            </w:pPr>
            <w:r>
              <w:rPr>
                <w:rFonts w:hint="eastAsia" w:ascii="宋体" w:hAnsi="宋体" w:cs="宋体"/>
                <w:sz w:val="24"/>
              </w:rPr>
              <w:t>综合评价</w:t>
            </w:r>
          </w:p>
        </w:tc>
        <w:tc>
          <w:tcPr>
            <w:tcW w:w="7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611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spacing w:line="360" w:lineRule="auto"/>
              <w:rPr>
                <w:rFonts w:hint="eastAsia" w:ascii="宋体" w:hAnsi="宋体" w:cs="宋体"/>
                <w:sz w:val="24"/>
              </w:rPr>
            </w:pPr>
            <w:r>
              <w:rPr>
                <w:rFonts w:hint="eastAsia" w:ascii="宋体" w:hAnsi="宋体" w:cs="宋体"/>
                <w:sz w:val="24"/>
              </w:rPr>
              <w:t>采购人根据各供应商的响应文件的优劣作出横向对比，优</w:t>
            </w:r>
            <w:r>
              <w:rPr>
                <w:rFonts w:hint="eastAsia" w:ascii="宋体" w:hAnsi="宋体" w:cs="宋体"/>
                <w:sz w:val="24"/>
                <w:lang w:val="en-US" w:eastAsia="zh-CN"/>
              </w:rPr>
              <w:t>2</w:t>
            </w:r>
            <w:r>
              <w:rPr>
                <w:rFonts w:hint="eastAsia" w:ascii="宋体" w:hAnsi="宋体" w:cs="宋体"/>
                <w:sz w:val="24"/>
              </w:rPr>
              <w:t>分，一般1分，缺项0分。</w:t>
            </w:r>
          </w:p>
        </w:tc>
      </w:tr>
    </w:tbl>
    <w:p>
      <w:pPr>
        <w:spacing w:line="360" w:lineRule="auto"/>
        <w:rPr>
          <w:rFonts w:ascii="宋体-18030" w:hAnsi="宋体-18030" w:eastAsia="宋体-18030"/>
          <w:sz w:val="24"/>
        </w:rPr>
      </w:pPr>
      <w:r>
        <w:rPr>
          <w:rFonts w:hint="eastAsia" w:ascii="宋体-18030" w:hAnsi="宋体-18030" w:eastAsia="宋体-18030"/>
          <w:sz w:val="24"/>
        </w:rPr>
        <w:t>分值计算方法说明：</w:t>
      </w:r>
    </w:p>
    <w:p>
      <w:pPr>
        <w:spacing w:before="120" w:line="360" w:lineRule="auto"/>
        <w:rPr>
          <w:rFonts w:ascii="宋体" w:cs="宋体"/>
          <w:sz w:val="24"/>
          <w:lang w:val="zh-CN"/>
        </w:rPr>
      </w:pPr>
      <w:r>
        <w:rPr>
          <w:rFonts w:hint="eastAsia" w:ascii="宋体-18030" w:hAnsi="宋体-18030" w:eastAsia="宋体-18030"/>
          <w:sz w:val="24"/>
        </w:rPr>
        <w:t>评标委员会按照评分标准和评分办法对所有投标文件进行集中审核分别打分后，评分分值按所有评委评分的算术平均值（保留小数点后两位）作为投标人的最终得分。</w:t>
      </w:r>
    </w:p>
    <w:p>
      <w:pPr>
        <w:spacing w:before="120" w:line="360" w:lineRule="auto"/>
        <w:rPr>
          <w:rFonts w:hint="eastAsia" w:ascii="宋体-18030" w:hAnsi="宋体-18030" w:eastAsia="宋体-18030" w:cs="宋体-18030"/>
          <w:bCs/>
          <w:color w:val="000000"/>
          <w:sz w:val="24"/>
        </w:rPr>
      </w:pPr>
      <w:r>
        <w:rPr>
          <w:rFonts w:ascii="宋体" w:cs="宋体"/>
          <w:sz w:val="24"/>
          <w:lang w:val="zh-CN"/>
        </w:rPr>
        <w:t>*</w:t>
      </w:r>
      <w:r>
        <w:rPr>
          <w:rFonts w:hint="eastAsia" w:ascii="宋体-18030" w:hAnsi="宋体-18030" w:eastAsia="宋体-18030" w:cs="宋体-18030"/>
          <w:bCs/>
          <w:color w:val="000000"/>
          <w:sz w:val="24"/>
        </w:rPr>
        <w:t>评标说明：</w:t>
      </w:r>
    </w:p>
    <w:p>
      <w:pPr>
        <w:spacing w:before="120" w:line="360" w:lineRule="auto"/>
        <w:ind w:firstLine="480" w:firstLineChars="200"/>
        <w:rPr>
          <w:rFonts w:hint="eastAsia"/>
          <w:sz w:val="24"/>
        </w:rPr>
      </w:pPr>
      <w:r>
        <w:rPr>
          <w:rFonts w:hint="eastAsia"/>
          <w:sz w:val="24"/>
        </w:rPr>
        <w:t>评标委员会按照评分标准和评分办法对所有投标文件进行集中审核分别打分后，各评委评分的算术平均值（保留小数点后两位）作为投标人的最终得分。</w:t>
      </w:r>
    </w:p>
    <w:p>
      <w:pPr>
        <w:spacing w:line="360" w:lineRule="auto"/>
        <w:rPr>
          <w:rFonts w:hint="eastAsia" w:ascii="宋体" w:hAnsi="宋体" w:cs="宋体"/>
          <w:sz w:val="24"/>
          <w:lang w:val="zh-CN"/>
        </w:rPr>
      </w:pPr>
      <w:r>
        <w:rPr>
          <w:rFonts w:hint="eastAsia" w:ascii="宋体" w:hAnsi="宋体" w:cs="宋体"/>
          <w:sz w:val="24"/>
          <w:lang w:val="zh-CN"/>
        </w:rPr>
        <w:t>其它必要的评标因素和标准：</w:t>
      </w:r>
    </w:p>
    <w:p>
      <w:pPr>
        <w:spacing w:line="360" w:lineRule="auto"/>
        <w:rPr>
          <w:rFonts w:hint="eastAsia" w:ascii="宋体" w:hAnsi="宋体" w:cs="宋体"/>
          <w:sz w:val="24"/>
          <w:lang w:val="zh-CN"/>
        </w:rPr>
      </w:pPr>
      <w:r>
        <w:rPr>
          <w:rFonts w:hint="eastAsia" w:ascii="宋体" w:hAnsi="宋体" w:cs="宋体"/>
          <w:sz w:val="24"/>
          <w:lang w:val="zh-CN"/>
        </w:rPr>
        <w:t>(1)投标人所提交的投标文件应包含招标文件中要求提交的材料，并按照招标文件的要求完整地填写资格证明文件及各项表格。</w:t>
      </w:r>
    </w:p>
    <w:p>
      <w:pPr>
        <w:spacing w:line="360" w:lineRule="auto"/>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)在评标过程中，凡遇到招标文件中无界定或界定不清、前后不一致，使评委会意见有分歧且又难以协调一致的问题，均由评委会予以表决，获半数以上同意的即为通过，否则即为否决。</w:t>
      </w:r>
    </w:p>
    <w:p>
      <w:pPr>
        <w:rPr>
          <w:rFonts w:hint="eastAsia" w:ascii="宋体" w:hAnsi="宋体" w:cs="宋体"/>
          <w:sz w:val="24"/>
        </w:rPr>
      </w:pPr>
      <w:r>
        <w:rPr>
          <w:rFonts w:hint="eastAsia" w:ascii="宋体" w:hAnsi="宋体" w:cs="宋体"/>
          <w:sz w:val="28"/>
        </w:rPr>
        <w:br w:type="page"/>
      </w:r>
      <w:r>
        <w:rPr>
          <w:rFonts w:hint="eastAsia" w:ascii="宋体" w:hAnsi="宋体" w:cs="宋体"/>
          <w:b/>
          <w:sz w:val="24"/>
        </w:rPr>
        <w:t>附件：2</w:t>
      </w:r>
    </w:p>
    <w:p>
      <w:pPr>
        <w:spacing w:line="360" w:lineRule="auto"/>
        <w:jc w:val="center"/>
        <w:rPr>
          <w:rFonts w:hint="eastAsia" w:ascii="宋体" w:hAnsi="宋体" w:cs="宋体"/>
          <w:b/>
          <w:sz w:val="28"/>
          <w:szCs w:val="28"/>
        </w:rPr>
      </w:pPr>
      <w:r>
        <w:rPr>
          <w:rFonts w:hint="eastAsia" w:ascii="宋体" w:hAnsi="宋体" w:cs="宋体"/>
          <w:sz w:val="24"/>
        </w:rPr>
        <w:tab/>
      </w:r>
      <w:r>
        <w:rPr>
          <w:rFonts w:hint="eastAsia" w:ascii="宋体" w:hAnsi="宋体" w:cs="宋体"/>
          <w:b/>
          <w:sz w:val="28"/>
          <w:szCs w:val="28"/>
        </w:rPr>
        <w:t>郑州市政府采购合同融资政策</w:t>
      </w:r>
    </w:p>
    <w:p>
      <w:pPr>
        <w:pStyle w:val="26"/>
        <w:ind w:firstLine="420"/>
        <w:rPr>
          <w:rFonts w:hint="eastAsia"/>
        </w:rPr>
      </w:pPr>
    </w:p>
    <w:p>
      <w:pPr>
        <w:pStyle w:val="18"/>
        <w:spacing w:before="0" w:beforeAutospacing="0" w:after="0" w:afterAutospacing="0" w:line="480" w:lineRule="auto"/>
        <w:ind w:left="630" w:leftChars="300" w:firstLine="472" w:firstLineChars="197"/>
        <w:rPr>
          <w:rFonts w:hint="eastAsia"/>
          <w:kern w:val="2"/>
          <w:sz w:val="21"/>
          <w:szCs w:val="21"/>
        </w:rPr>
      </w:pPr>
      <w:r>
        <w:rPr>
          <w:rFonts w:hint="eastAsia"/>
        </w:rPr>
        <w:t>欢迎贵公司参与郑州市政府采购活动！政府采购合同融资是郑州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贷款渠道和提供贷款的金融机构，可在郑州市政府采购网“郑州市政府采购合同融资入口”查询联系。</w:t>
      </w: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18"/>
        <w:spacing w:before="0" w:beforeAutospacing="0" w:after="0" w:afterAutospacing="0" w:line="360" w:lineRule="auto"/>
        <w:ind w:left="424" w:leftChars="202" w:firstLine="840" w:firstLineChars="400"/>
        <w:rPr>
          <w:rFonts w:hint="eastAsia"/>
          <w:kern w:val="2"/>
          <w:sz w:val="21"/>
          <w:szCs w:val="21"/>
        </w:rPr>
      </w:pPr>
    </w:p>
    <w:p>
      <w:pPr>
        <w:pStyle w:val="3"/>
        <w:numPr>
          <w:ilvl w:val="0"/>
          <w:numId w:val="0"/>
        </w:numPr>
        <w:spacing w:line="360" w:lineRule="auto"/>
        <w:rPr>
          <w:rFonts w:hint="eastAsia"/>
          <w:sz w:val="36"/>
          <w:szCs w:val="36"/>
        </w:rPr>
      </w:pPr>
      <w:bookmarkStart w:id="8" w:name="_Toc18089"/>
      <w:r>
        <w:rPr>
          <w:rFonts w:hint="eastAsia"/>
          <w:sz w:val="36"/>
          <w:szCs w:val="36"/>
        </w:rPr>
        <w:t>第八章    采购</w:t>
      </w:r>
      <w:r>
        <w:rPr>
          <w:sz w:val="36"/>
          <w:szCs w:val="36"/>
        </w:rPr>
        <w:t>需求及技术规格要求</w:t>
      </w:r>
      <w:bookmarkEnd w:id="8"/>
    </w:p>
    <w:p>
      <w:pPr>
        <w:autoSpaceDE w:val="0"/>
        <w:autoSpaceDN w:val="0"/>
        <w:adjustRightInd w:val="0"/>
        <w:spacing w:line="360" w:lineRule="auto"/>
        <w:rPr>
          <w:rFonts w:hint="eastAsia" w:ascii="宋体" w:hAnsi="宋体"/>
          <w:b/>
          <w:sz w:val="24"/>
          <w:lang w:val="zh-CN"/>
        </w:rPr>
      </w:pPr>
      <w:r>
        <w:rPr>
          <w:rFonts w:hint="eastAsia" w:ascii="宋体" w:hAnsi="宋体"/>
          <w:b/>
          <w:sz w:val="24"/>
          <w:lang w:val="zh-CN"/>
        </w:rPr>
        <w:t>一、项目相关要求</w:t>
      </w:r>
    </w:p>
    <w:p>
      <w:pPr>
        <w:autoSpaceDE w:val="0"/>
        <w:autoSpaceDN w:val="0"/>
        <w:adjustRightInd w:val="0"/>
        <w:spacing w:line="360" w:lineRule="auto"/>
        <w:ind w:firstLine="480" w:firstLineChars="200"/>
        <w:rPr>
          <w:rFonts w:hint="eastAsia" w:ascii="宋体" w:hAnsi="宋体"/>
          <w:sz w:val="24"/>
          <w:lang w:val="zh-CN"/>
        </w:rPr>
      </w:pPr>
      <w:r>
        <w:rPr>
          <w:rFonts w:hint="eastAsia" w:ascii="宋体" w:hAnsi="宋体"/>
          <w:sz w:val="24"/>
          <w:lang w:val="zh-CN"/>
        </w:rPr>
        <w:t>1.投标人所提供的产品必须为投标货物生产厂家提供的原厂设备，包装未开封，而且设备（包括零部件）应是交付前最新生产或技术较为先进的且未被使用过的全新设备，同时必须在中国境内具有合法使用权。</w:t>
      </w:r>
    </w:p>
    <w:p>
      <w:pPr>
        <w:autoSpaceDE w:val="0"/>
        <w:autoSpaceDN w:val="0"/>
        <w:adjustRightInd w:val="0"/>
        <w:spacing w:line="360" w:lineRule="auto"/>
        <w:ind w:firstLine="480" w:firstLineChars="200"/>
        <w:rPr>
          <w:rFonts w:hint="eastAsia" w:ascii="宋体" w:hAnsi="宋体"/>
          <w:sz w:val="24"/>
          <w:lang w:val="zh-CN"/>
        </w:rPr>
      </w:pPr>
      <w:r>
        <w:rPr>
          <w:rFonts w:hint="eastAsia" w:ascii="宋体" w:hAnsi="宋体"/>
          <w:sz w:val="24"/>
          <w:lang w:val="zh-CN"/>
        </w:rPr>
        <w:t>2.投标人所提供的产品必须满足招标文件的要求，其性能须达到或超过需求中技术指标的要求。</w:t>
      </w:r>
    </w:p>
    <w:p>
      <w:pPr>
        <w:autoSpaceDE w:val="0"/>
        <w:autoSpaceDN w:val="0"/>
        <w:adjustRightInd w:val="0"/>
        <w:spacing w:line="360" w:lineRule="auto"/>
        <w:ind w:firstLine="480" w:firstLineChars="200"/>
        <w:rPr>
          <w:rFonts w:hint="eastAsia" w:ascii="宋体" w:hAnsi="宋体"/>
          <w:sz w:val="24"/>
          <w:lang w:val="zh-CN"/>
        </w:rPr>
      </w:pPr>
      <w:r>
        <w:rPr>
          <w:rFonts w:hint="eastAsia" w:ascii="宋体" w:hAnsi="宋体"/>
          <w:sz w:val="24"/>
          <w:lang w:val="zh-CN"/>
        </w:rPr>
        <w:t>3.投标人必须负责所投设备的安装、调试，所需配件，费用包含在投标总报价中，并报出单项价格。</w:t>
      </w:r>
    </w:p>
    <w:p>
      <w:pPr>
        <w:autoSpaceDE w:val="0"/>
        <w:autoSpaceDN w:val="0"/>
        <w:adjustRightInd w:val="0"/>
        <w:spacing w:line="360" w:lineRule="auto"/>
        <w:ind w:firstLine="480" w:firstLineChars="200"/>
        <w:rPr>
          <w:rFonts w:hint="eastAsia" w:ascii="宋体" w:hAnsi="宋体"/>
          <w:sz w:val="24"/>
          <w:lang w:val="zh-CN"/>
        </w:rPr>
      </w:pPr>
      <w:r>
        <w:rPr>
          <w:rFonts w:hint="eastAsia" w:ascii="宋体" w:hAnsi="宋体"/>
          <w:sz w:val="24"/>
          <w:lang w:val="zh-CN"/>
        </w:rPr>
        <w:t>4.在完成安装、调试、检测后，须向用户提供检测报告、技术文档，验收的技术标准应达到制造(生产)厂商标明的技术指标，个别不能测试的指标另作详细的文字说明。检测的标准依据国家有关规定执行。</w:t>
      </w:r>
    </w:p>
    <w:p>
      <w:pPr>
        <w:autoSpaceDE w:val="0"/>
        <w:autoSpaceDN w:val="0"/>
        <w:adjustRightInd w:val="0"/>
        <w:spacing w:line="360" w:lineRule="auto"/>
        <w:ind w:firstLine="480" w:firstLineChars="200"/>
        <w:rPr>
          <w:rFonts w:hint="eastAsia" w:ascii="宋体" w:hAnsi="宋体"/>
          <w:sz w:val="24"/>
          <w:lang w:val="zh-CN"/>
        </w:rPr>
      </w:pPr>
      <w:r>
        <w:rPr>
          <w:rFonts w:hint="eastAsia" w:ascii="宋体" w:hAnsi="宋体"/>
          <w:sz w:val="24"/>
        </w:rPr>
        <w:t>5</w:t>
      </w:r>
      <w:r>
        <w:rPr>
          <w:rFonts w:hint="eastAsia" w:ascii="宋体" w:hAnsi="宋体"/>
          <w:sz w:val="24"/>
          <w:lang w:val="zh-CN"/>
        </w:rPr>
        <w:t>．本次采购设备中如果某些技术标准与国家所要求的标准不统一或有不兼容的地方，均以国家强制性标准或最新出台的标准为准。</w:t>
      </w:r>
    </w:p>
    <w:p>
      <w:pPr>
        <w:autoSpaceDE w:val="0"/>
        <w:autoSpaceDN w:val="0"/>
        <w:adjustRightInd w:val="0"/>
        <w:spacing w:line="360" w:lineRule="auto"/>
        <w:ind w:firstLine="480" w:firstLineChars="200"/>
        <w:rPr>
          <w:rFonts w:hint="eastAsia" w:ascii="宋体" w:hAnsi="宋体"/>
          <w:sz w:val="24"/>
          <w:lang w:val="zh-CN"/>
        </w:rPr>
      </w:pPr>
      <w:r>
        <w:rPr>
          <w:rFonts w:hint="eastAsia" w:ascii="宋体" w:hAnsi="宋体"/>
          <w:sz w:val="24"/>
        </w:rPr>
        <w:t>6</w:t>
      </w:r>
      <w:r>
        <w:rPr>
          <w:rFonts w:hint="eastAsia" w:ascii="宋体" w:hAnsi="宋体"/>
          <w:sz w:val="24"/>
          <w:lang w:val="zh-CN"/>
        </w:rPr>
        <w:t>.如果未在招标文件中要求提供其相关行业标准或国家强制性标准的，则投标人有责任给予补充说明。</w:t>
      </w:r>
    </w:p>
    <w:p>
      <w:pPr>
        <w:autoSpaceDE w:val="0"/>
        <w:autoSpaceDN w:val="0"/>
        <w:adjustRightInd w:val="0"/>
        <w:spacing w:line="360" w:lineRule="auto"/>
        <w:ind w:firstLine="480" w:firstLineChars="200"/>
        <w:rPr>
          <w:rFonts w:hint="eastAsia" w:ascii="宋体" w:hAnsi="宋体"/>
          <w:sz w:val="24"/>
          <w:lang w:val="zh-CN"/>
        </w:rPr>
      </w:pPr>
      <w:r>
        <w:rPr>
          <w:rFonts w:hint="eastAsia" w:ascii="宋体" w:hAnsi="宋体"/>
          <w:sz w:val="24"/>
        </w:rPr>
        <w:t>7</w:t>
      </w:r>
      <w:r>
        <w:rPr>
          <w:rFonts w:hint="eastAsia" w:ascii="宋体" w:hAnsi="宋体"/>
          <w:sz w:val="24"/>
          <w:lang w:val="zh-CN"/>
        </w:rPr>
        <w:t>.招标文件中为简述货物的品质、基本性能而标示的品牌型号或指标与某产品相同的仅供投标人选择货物时在质量水平上的参考，不具有限制性，评标以功能和性能为主，投标人可提供品质相同的或优于同类产品的货物。</w:t>
      </w:r>
    </w:p>
    <w:p>
      <w:pPr>
        <w:autoSpaceDE w:val="0"/>
        <w:autoSpaceDN w:val="0"/>
        <w:adjustRightInd w:val="0"/>
        <w:spacing w:line="360" w:lineRule="auto"/>
        <w:ind w:firstLine="480" w:firstLineChars="200"/>
        <w:rPr>
          <w:rFonts w:hint="eastAsia" w:ascii="宋体" w:hAnsi="宋体"/>
          <w:sz w:val="24"/>
          <w:lang w:val="zh-CN"/>
        </w:rPr>
      </w:pPr>
      <w:r>
        <w:rPr>
          <w:rFonts w:hint="eastAsia" w:ascii="宋体" w:hAnsi="宋体"/>
          <w:sz w:val="24"/>
          <w:lang w:val="en-US" w:eastAsia="zh-CN"/>
        </w:rPr>
        <w:t>8</w:t>
      </w:r>
      <w:r>
        <w:rPr>
          <w:rFonts w:hint="eastAsia" w:ascii="宋体" w:hAnsi="宋体"/>
          <w:sz w:val="24"/>
          <w:lang w:val="zh-CN"/>
        </w:rPr>
        <w:t>.</w:t>
      </w:r>
      <w:r>
        <w:rPr>
          <w:rFonts w:hint="eastAsia" w:ascii="宋体" w:hAnsi="宋体"/>
          <w:sz w:val="24"/>
        </w:rPr>
        <w:t xml:space="preserve"> </w:t>
      </w:r>
      <w:r>
        <w:rPr>
          <w:rFonts w:hint="eastAsia" w:ascii="宋体" w:hAnsi="宋体"/>
          <w:sz w:val="24"/>
          <w:lang w:val="zh-CN"/>
        </w:rPr>
        <w:t>交货地点：采购人指定地点。</w:t>
      </w:r>
    </w:p>
    <w:p>
      <w:p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lang w:val="en-US" w:eastAsia="zh-CN"/>
        </w:rPr>
        <w:t>9</w:t>
      </w:r>
      <w:r>
        <w:rPr>
          <w:rFonts w:hint="eastAsia" w:ascii="宋体" w:hAnsi="宋体"/>
          <w:sz w:val="24"/>
          <w:lang w:val="zh-CN"/>
        </w:rPr>
        <w:t>．交货完工期：</w:t>
      </w:r>
      <w:r>
        <w:rPr>
          <w:rFonts w:hint="eastAsia" w:ascii="宋体" w:hAnsi="宋体"/>
          <w:sz w:val="24"/>
          <w:highlight w:val="none"/>
        </w:rPr>
        <w:t>合同签订后</w:t>
      </w:r>
      <w:r>
        <w:rPr>
          <w:rFonts w:hint="eastAsia" w:ascii="宋体" w:hAnsi="宋体"/>
          <w:sz w:val="24"/>
          <w:highlight w:val="none"/>
          <w:lang w:val="en-US" w:eastAsia="zh-CN"/>
        </w:rPr>
        <w:t>2</w:t>
      </w:r>
      <w:r>
        <w:rPr>
          <w:rFonts w:hint="eastAsia" w:ascii="宋体" w:hAnsi="宋体"/>
          <w:sz w:val="24"/>
          <w:highlight w:val="none"/>
          <w:lang w:val="zh-CN"/>
        </w:rPr>
        <w:t>0</w:t>
      </w:r>
      <w:r>
        <w:rPr>
          <w:rFonts w:hint="eastAsia" w:ascii="宋体" w:hAnsi="宋体"/>
          <w:sz w:val="24"/>
          <w:highlight w:val="none"/>
        </w:rPr>
        <w:t>天内交货安装完毕</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val="zh-CN"/>
        </w:rPr>
        <w:t>1</w:t>
      </w:r>
      <w:r>
        <w:rPr>
          <w:rFonts w:hint="eastAsia" w:ascii="宋体" w:hAnsi="宋体"/>
          <w:sz w:val="24"/>
          <w:lang w:val="en-US" w:eastAsia="zh-CN"/>
        </w:rPr>
        <w:t>0</w:t>
      </w:r>
      <w:r>
        <w:rPr>
          <w:rFonts w:hint="eastAsia" w:ascii="宋体" w:hAnsi="宋体"/>
          <w:sz w:val="24"/>
          <w:lang w:val="zh-CN"/>
        </w:rPr>
        <w:t>. 设备质保期：</w:t>
      </w:r>
      <w:r>
        <w:rPr>
          <w:rFonts w:hint="eastAsia" w:ascii="宋体" w:hAnsi="宋体"/>
          <w:sz w:val="24"/>
        </w:rPr>
        <w:t>1年</w:t>
      </w:r>
    </w:p>
    <w:p>
      <w:pPr>
        <w:rPr>
          <w:rFonts w:hint="default"/>
          <w:lang w:val="en-US" w:eastAsia="zh-CN"/>
        </w:rPr>
      </w:pPr>
      <w:r>
        <w:rPr>
          <w:rFonts w:hint="default"/>
          <w:lang w:val="en-US" w:eastAsia="zh-CN"/>
        </w:rPr>
        <w:br w:type="page"/>
      </w:r>
    </w:p>
    <w:tbl>
      <w:tblPr>
        <w:tblStyle w:val="22"/>
        <w:tblpPr w:leftFromText="180" w:rightFromText="180" w:vertAnchor="text" w:horzAnchor="page" w:tblpX="1843" w:tblpY="419"/>
        <w:tblOverlap w:val="never"/>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143"/>
        <w:gridCol w:w="5987"/>
        <w:gridCol w:w="646"/>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numPr>
                <w:ilvl w:val="0"/>
                <w:numId w:val="0"/>
              </w:numPr>
              <w:spacing w:line="360" w:lineRule="auto"/>
              <w:jc w:val="center"/>
              <w:rPr>
                <w:rFonts w:hint="eastAsia" w:asciiTheme="minorEastAsia" w:hAnsiTheme="minorEastAsia" w:eastAsiaTheme="minorEastAsia" w:cstheme="minorEastAsia"/>
                <w:b/>
                <w:bCs w:val="0"/>
                <w:kern w:val="44"/>
                <w:sz w:val="21"/>
                <w:szCs w:val="21"/>
                <w:shd w:val="clear" w:color="auto" w:fill="FFFFFF"/>
                <w:vertAlign w:val="baseline"/>
                <w:lang w:val="en-US" w:eastAsia="zh-CN"/>
              </w:rPr>
            </w:pPr>
            <w:r>
              <w:rPr>
                <w:rFonts w:hint="eastAsia" w:asciiTheme="minorEastAsia" w:hAnsiTheme="minorEastAsia" w:eastAsiaTheme="minorEastAsia" w:cstheme="minorEastAsia"/>
                <w:b/>
                <w:bCs w:val="0"/>
                <w:kern w:val="44"/>
                <w:sz w:val="21"/>
                <w:szCs w:val="21"/>
                <w:shd w:val="clear" w:color="auto" w:fill="FFFFFF"/>
                <w:vertAlign w:val="baseline"/>
                <w:lang w:val="en-US" w:eastAsia="zh-CN"/>
              </w:rPr>
              <w:t>序号</w:t>
            </w:r>
          </w:p>
        </w:tc>
        <w:tc>
          <w:tcPr>
            <w:tcW w:w="1143" w:type="dxa"/>
            <w:vAlign w:val="center"/>
          </w:tcPr>
          <w:p>
            <w:pPr>
              <w:numPr>
                <w:ilvl w:val="0"/>
                <w:numId w:val="0"/>
              </w:numPr>
              <w:spacing w:line="360" w:lineRule="auto"/>
              <w:jc w:val="center"/>
              <w:rPr>
                <w:rFonts w:hint="eastAsia" w:asciiTheme="minorEastAsia" w:hAnsiTheme="minorEastAsia" w:eastAsiaTheme="minorEastAsia" w:cstheme="minorEastAsia"/>
                <w:b/>
                <w:bCs w:val="0"/>
                <w:kern w:val="44"/>
                <w:sz w:val="21"/>
                <w:szCs w:val="21"/>
                <w:shd w:val="clear" w:color="auto" w:fill="FFFFFF"/>
                <w:vertAlign w:val="baseline"/>
                <w:lang w:val="en-US" w:eastAsia="zh-CN"/>
              </w:rPr>
            </w:pPr>
            <w:r>
              <w:rPr>
                <w:rFonts w:hint="eastAsia" w:asciiTheme="minorEastAsia" w:hAnsiTheme="minorEastAsia" w:eastAsiaTheme="minorEastAsia" w:cstheme="minorEastAsia"/>
                <w:b/>
                <w:bCs w:val="0"/>
                <w:kern w:val="44"/>
                <w:sz w:val="21"/>
                <w:szCs w:val="21"/>
                <w:shd w:val="clear" w:color="auto" w:fill="FFFFFF"/>
                <w:vertAlign w:val="baseline"/>
                <w:lang w:val="en-US" w:eastAsia="zh-CN"/>
              </w:rPr>
              <w:t>设备名称</w:t>
            </w:r>
          </w:p>
        </w:tc>
        <w:tc>
          <w:tcPr>
            <w:tcW w:w="5987" w:type="dxa"/>
            <w:vAlign w:val="center"/>
          </w:tcPr>
          <w:p>
            <w:pPr>
              <w:numPr>
                <w:ilvl w:val="0"/>
                <w:numId w:val="0"/>
              </w:numPr>
              <w:spacing w:line="360" w:lineRule="auto"/>
              <w:jc w:val="center"/>
              <w:rPr>
                <w:rFonts w:hint="eastAsia" w:asciiTheme="minorEastAsia" w:hAnsiTheme="minorEastAsia" w:eastAsiaTheme="minorEastAsia" w:cstheme="minorEastAsia"/>
                <w:b/>
                <w:bCs w:val="0"/>
                <w:kern w:val="44"/>
                <w:sz w:val="21"/>
                <w:szCs w:val="21"/>
                <w:shd w:val="clear" w:color="auto" w:fill="FFFFFF"/>
                <w:vertAlign w:val="baseline"/>
                <w:lang w:val="en-US" w:eastAsia="zh-CN"/>
              </w:rPr>
            </w:pPr>
            <w:r>
              <w:rPr>
                <w:rFonts w:hint="eastAsia" w:asciiTheme="minorEastAsia" w:hAnsiTheme="minorEastAsia" w:eastAsiaTheme="minorEastAsia" w:cstheme="minorEastAsia"/>
                <w:b/>
                <w:bCs w:val="0"/>
                <w:kern w:val="44"/>
                <w:sz w:val="21"/>
                <w:szCs w:val="21"/>
                <w:shd w:val="clear" w:color="auto" w:fill="FFFFFF"/>
                <w:vertAlign w:val="baseline"/>
                <w:lang w:val="en-US" w:eastAsia="zh-CN"/>
              </w:rPr>
              <w:t>规格参数</w:t>
            </w:r>
          </w:p>
        </w:tc>
        <w:tc>
          <w:tcPr>
            <w:tcW w:w="646" w:type="dxa"/>
            <w:vAlign w:val="center"/>
          </w:tcPr>
          <w:p>
            <w:pPr>
              <w:numPr>
                <w:ilvl w:val="0"/>
                <w:numId w:val="0"/>
              </w:numPr>
              <w:spacing w:line="360" w:lineRule="auto"/>
              <w:jc w:val="center"/>
              <w:rPr>
                <w:rFonts w:hint="eastAsia" w:asciiTheme="minorEastAsia" w:hAnsiTheme="minorEastAsia" w:eastAsiaTheme="minorEastAsia" w:cstheme="minorEastAsia"/>
                <w:b/>
                <w:bCs w:val="0"/>
                <w:kern w:val="44"/>
                <w:sz w:val="21"/>
                <w:szCs w:val="21"/>
                <w:shd w:val="clear" w:color="auto" w:fill="FFFFFF"/>
                <w:vertAlign w:val="baseline"/>
                <w:lang w:val="en-US" w:eastAsia="zh-CN"/>
              </w:rPr>
            </w:pPr>
            <w:r>
              <w:rPr>
                <w:rFonts w:hint="eastAsia" w:asciiTheme="minorEastAsia" w:hAnsiTheme="minorEastAsia" w:eastAsiaTheme="minorEastAsia" w:cstheme="minorEastAsia"/>
                <w:b/>
                <w:bCs w:val="0"/>
                <w:kern w:val="44"/>
                <w:sz w:val="21"/>
                <w:szCs w:val="21"/>
                <w:shd w:val="clear" w:color="auto" w:fill="FFFFFF"/>
                <w:vertAlign w:val="baseline"/>
                <w:lang w:val="en-US" w:eastAsia="zh-CN"/>
              </w:rPr>
              <w:t>单位</w:t>
            </w:r>
          </w:p>
        </w:tc>
        <w:tc>
          <w:tcPr>
            <w:tcW w:w="842" w:type="dxa"/>
            <w:vAlign w:val="center"/>
          </w:tcPr>
          <w:p>
            <w:pPr>
              <w:numPr>
                <w:ilvl w:val="0"/>
                <w:numId w:val="0"/>
              </w:numPr>
              <w:spacing w:line="360" w:lineRule="auto"/>
              <w:jc w:val="center"/>
              <w:rPr>
                <w:rFonts w:hint="eastAsia" w:asciiTheme="minorEastAsia" w:hAnsiTheme="minorEastAsia" w:eastAsiaTheme="minorEastAsia" w:cstheme="minorEastAsia"/>
                <w:b/>
                <w:bCs w:val="0"/>
                <w:kern w:val="44"/>
                <w:sz w:val="21"/>
                <w:szCs w:val="21"/>
                <w:shd w:val="clear" w:color="auto" w:fill="FFFFFF"/>
                <w:vertAlign w:val="baseline"/>
                <w:lang w:val="en-US" w:eastAsia="zh-CN"/>
              </w:rPr>
            </w:pPr>
            <w:r>
              <w:rPr>
                <w:rFonts w:hint="eastAsia" w:asciiTheme="minorEastAsia" w:hAnsiTheme="minorEastAsia" w:eastAsiaTheme="minorEastAsia" w:cstheme="minorEastAsia"/>
                <w:b/>
                <w:bCs w:val="0"/>
                <w:kern w:val="44"/>
                <w:sz w:val="21"/>
                <w:szCs w:val="21"/>
                <w:shd w:val="clear" w:color="auto" w:fill="FFFFFF"/>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numPr>
                <w:ilvl w:val="0"/>
                <w:numId w:val="0"/>
              </w:numPr>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1</w:t>
            </w:r>
          </w:p>
        </w:tc>
        <w:tc>
          <w:tcPr>
            <w:tcW w:w="1143" w:type="dxa"/>
            <w:vAlign w:val="center"/>
          </w:tcPr>
          <w:p>
            <w:pPr>
              <w:numPr>
                <w:ilvl w:val="0"/>
                <w:numId w:val="0"/>
              </w:numPr>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智慧教学一体机</w:t>
            </w:r>
          </w:p>
        </w:tc>
        <w:tc>
          <w:tcPr>
            <w:tcW w:w="59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86寸智慧教学黑板</w:t>
            </w:r>
          </w:p>
          <w:p>
            <w:pPr>
              <w:keepNext w:val="0"/>
              <w:keepLines w:val="0"/>
              <w:pageBreakBefore w:val="0"/>
              <w:widowControl/>
              <w:numPr>
                <w:ilvl w:val="0"/>
                <w:numId w:val="13"/>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整机采用三拼接平面一体化设计，无推拉式结构及外露连接线，外观简洁，</w:t>
            </w:r>
            <w:r>
              <w:rPr>
                <w:rFonts w:hint="eastAsia" w:asciiTheme="minorEastAsia" w:hAnsiTheme="minorEastAsia" w:eastAsiaTheme="minorEastAsia" w:cstheme="minorEastAsia"/>
                <w:sz w:val="21"/>
                <w:szCs w:val="21"/>
                <w:lang w:val="en-US" w:eastAsia="zh-CN"/>
              </w:rPr>
              <w:t>外部无任何可见内部功能模块连接线</w:t>
            </w:r>
            <w:r>
              <w:rPr>
                <w:rFonts w:hint="eastAsia" w:asciiTheme="minorEastAsia" w:hAnsiTheme="minorEastAsia" w:eastAsiaTheme="minorEastAsia" w:cstheme="minorEastAsia"/>
                <w:i w:val="0"/>
                <w:color w:val="000000"/>
                <w:kern w:val="0"/>
                <w:sz w:val="21"/>
                <w:szCs w:val="21"/>
                <w:u w:val="none"/>
                <w:lang w:val="en-US" w:eastAsia="zh-CN" w:bidi="ar"/>
              </w:rPr>
              <w:t>。整机尺寸宽度≥4200mm，高度≥1200mm。</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2.整机屏幕采用≥86英寸 UHD超高清LED 液晶屏，屏幕图像分辨率3840*2160，具备防眩光效果。</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3.支持Windows系统中进行20点或以上触控。</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4.整机书写面板采用防眩光全钢化防爆玻璃面板，面板的碎片状态、抗冲击性、霰弹袋冲击性能、耐热冲击性能均通过国家强制玻璃标准，表面应力≥100Mpa,适应学校复杂环境，保障教学安全。</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5.输入接口具备≥2路TypeC、≥2路USB3.0、≥1路HDMI、≥1路RS232；输出接口具备≥1路音频输出、≥1路触控输出USB；</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6.整机内置≥2.1声道音响，额定总功率≥50W。</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7.内置无线传屏接收端，无需外接接收部件，无线传屏发射器与整机匹配后即可实现传屏功能，将外部电脑的屏幕画面通过无线方式传输到整机上显示。</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8.钢化玻璃厚度≤3mm，钢化玻璃表面硬度≥9H。</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9.整机采用全贴合技术，钢化玻璃和液晶显示层无间隙，减少显示面板与玻璃间的偏光、散射，画面显示更加清晰通透、可视角度更广、视差更小。</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10.Wi-Fi和AP热点均支持双频2.4G &amp; 5G ，满足IEEE 802.11 a/b/g/n/ac标准。</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外接电脑设备连接整机且触摸信号连通时，外接电脑设备可直接读取整机前置USB接口的移动存储设备数据，连接整机前置USB接口的翻页笔、无线键鼠等外接设备可直接使用于外接电脑，无需重复部署。（需提供检测报告）</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12.★整机内置专业硬件自检维护工具（不接受第三方工具），支持对触摸框、PC模块等模块进行检测，并针对不同模块给出问题原因提示。（需提供检测报告）</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13.整机两侧副屏可支持多种媒介进行板书书写，便于老师完整书写教学内容。整机书写面板采用耐磨玻璃材质，长期书写情况下面板磨损导致的雾度不超过1%</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14.外接电脑设备通过标准TypeC线连接至整机TypeC口，可直接调用整机内置的摄像头、麦克风、扬声器，在外接电脑即可拍摄教室画面。（需提供检测报告）</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15.整机电磁干扰ITE达到国标GB/T9254-2008 Class B等级要求，满足教学环境多电子设备共用，无需采取任何电磁辐射防护措施，不接受GB/T9254-2008 ITE Class A等级产品（ClassA等级产品在CCC证书上会专门标识ClassA警示）。</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16.通过由中国标准化研究院制定的视觉舒适度（VICO）体系认证，并达到视觉健康舒适度A 级或以上标准，提供测试报告。</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17.★整机内置非独立的高清摄像头，对角角度≥120度，支持远程巡课等应用。（需提供检测报告）</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18.OPS电脑配置，主板采用H310芯片组，搭载Intel 8代酷睿系列≥ i5CPU，内存：8GB  DDR4笔记本内存或以上配置。硬盘：256GB或以上SSD固态硬盘。采用按压式卡扣，确保PC模块安装固定到位，同时无需工具就可快速拆卸电脑模块。</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19、电脑模块和整机的连接采用万兆级接口，传输速率≥10Gbps。</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20.提供针对本项目的售后服务承诺函。</w:t>
            </w:r>
          </w:p>
        </w:tc>
        <w:tc>
          <w:tcPr>
            <w:tcW w:w="646"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台</w:t>
            </w:r>
          </w:p>
        </w:tc>
        <w:tc>
          <w:tcPr>
            <w:tcW w:w="84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bottom"/>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numPr>
                <w:ilvl w:val="0"/>
                <w:numId w:val="0"/>
              </w:numPr>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2</w:t>
            </w:r>
          </w:p>
        </w:tc>
        <w:tc>
          <w:tcPr>
            <w:tcW w:w="1143" w:type="dxa"/>
            <w:vAlign w:val="center"/>
          </w:tcPr>
          <w:p>
            <w:pPr>
              <w:numPr>
                <w:ilvl w:val="0"/>
                <w:numId w:val="0"/>
              </w:numPr>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color w:val="000000"/>
                <w:kern w:val="0"/>
                <w:sz w:val="21"/>
                <w:szCs w:val="21"/>
                <w:lang w:eastAsia="zh-CN"/>
              </w:rPr>
              <w:t>音频系统</w:t>
            </w:r>
          </w:p>
        </w:tc>
        <w:tc>
          <w:tcPr>
            <w:tcW w:w="59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功放*1</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路话筒输入，话筒插口采用卡侬/直插二合一万能座，方便接入不同类型接头的话筒，每路话筒均具一个隐藏式音量调节旋钮；2组辅助线路输入，方便连接外部音源设备；1组混合音频输出，可连接至其它音频设备；前面板具1个话筒总音量控制旋钮，2个辅助音量控制旋钮；</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输出功率：8Ω 2×300W，4Ω 2×500W；</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音响*2</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产品描述：</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由3个单元组成，2个大功率的中高音单元，宽频域设计，将整个音域扩展开来，让现场多个角落得到均匀的声场。</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单元组成：低音：10英寸</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单元组成：高音：2×3英寸高音</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频率响应（-3dB）：≥50Hz-17.5KHz</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输入功率：≥180W（额定）/300W（峰值）</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话筒*1</w:t>
            </w:r>
          </w:p>
          <w:p>
            <w:pPr>
              <w:pStyle w:val="1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内置专业降噪压缩电路，噪音大大减少，动态范围加大，复杂环境也具有良好的表现；</w:t>
            </w:r>
          </w:p>
          <w:p>
            <w:pPr>
              <w:pStyle w:val="1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发射器LCD显示频道和电池电量，电池低压闪烁至1.8V自动关机；</w:t>
            </w:r>
          </w:p>
          <w:p>
            <w:pPr>
              <w:pStyle w:val="1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空旷最大使用范围300米，复杂环境下使用距离150米；</w:t>
            </w:r>
          </w:p>
          <w:p>
            <w:pPr>
              <w:pStyle w:val="1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频率范围：≥640-690MHz；</w:t>
            </w:r>
          </w:p>
          <w:p>
            <w:pPr>
              <w:pStyle w:val="1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振荡模式：PLL锁相环频率合成；</w:t>
            </w:r>
          </w:p>
          <w:p>
            <w:pPr>
              <w:pStyle w:val="1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可调范围：60MHz；</w:t>
            </w:r>
          </w:p>
        </w:tc>
        <w:tc>
          <w:tcPr>
            <w:tcW w:w="646"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套</w:t>
            </w:r>
          </w:p>
        </w:tc>
        <w:tc>
          <w:tcPr>
            <w:tcW w:w="84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bottom"/>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numPr>
                <w:ilvl w:val="0"/>
                <w:numId w:val="0"/>
              </w:numPr>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3</w:t>
            </w:r>
          </w:p>
        </w:tc>
        <w:tc>
          <w:tcPr>
            <w:tcW w:w="1143" w:type="dxa"/>
            <w:vAlign w:val="center"/>
          </w:tcPr>
          <w:p>
            <w:pPr>
              <w:numPr>
                <w:ilvl w:val="0"/>
                <w:numId w:val="0"/>
              </w:numPr>
              <w:spacing w:line="360" w:lineRule="auto"/>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多媒体教学桌</w:t>
            </w:r>
          </w:p>
        </w:tc>
        <w:tc>
          <w:tcPr>
            <w:tcW w:w="598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1、设备为钢木结合材料一体成型；桌体为1.2-1.5mm冷轧钢板；附有锁钥匙3只；</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2、桌面为耐划木质材料，橡木扶手，具有L型橡木装饰板；</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3、配有一把钥匙，通过独立的弹簧锁片，打开上层讲桌盖板，键盘抽屉，中控抽屉及展示台抽屉。</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4、讲桌尺寸：长宽高（MM），关闭为1100* 750* 1000；展开为2150*1050*1000；</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5、可以气动打开15-21寸的液晶宽屏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6、具有左右扶手，让演讲者握扶，尺寸60x600mm；前置活动有L型板，方便学校安装LOGO。；</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7、具有隐藏式滑轨抽屉，能容纳键盘、鼠标、控制面板；</w:t>
            </w:r>
          </w:p>
        </w:tc>
        <w:tc>
          <w:tcPr>
            <w:tcW w:w="646"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台</w:t>
            </w:r>
          </w:p>
        </w:tc>
        <w:tc>
          <w:tcPr>
            <w:tcW w:w="84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bottom"/>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numPr>
                <w:ilvl w:val="0"/>
                <w:numId w:val="0"/>
              </w:numPr>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4</w:t>
            </w:r>
          </w:p>
        </w:tc>
        <w:tc>
          <w:tcPr>
            <w:tcW w:w="1143" w:type="dxa"/>
            <w:vAlign w:val="center"/>
          </w:tcPr>
          <w:p>
            <w:pPr>
              <w:numPr>
                <w:ilvl w:val="0"/>
                <w:numId w:val="0"/>
              </w:numPr>
              <w:spacing w:line="360" w:lineRule="auto"/>
              <w:jc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化妆造型实训台</w:t>
            </w:r>
          </w:p>
        </w:tc>
        <w:tc>
          <w:tcPr>
            <w:tcW w:w="59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1.尺寸：长80*宽45（台面深度）*高170cm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2.材质: 环保人造密度板/纤维板</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3.饰面油漆工艺: 烤漆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4.镜前灯配置：3瓦LED灯</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5.配时尚风格座椅</w:t>
            </w:r>
          </w:p>
          <w:p>
            <w:pPr>
              <w:pStyle w:val="2"/>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根据用户需求定制。</w:t>
            </w:r>
          </w:p>
        </w:tc>
        <w:tc>
          <w:tcPr>
            <w:tcW w:w="646"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张</w:t>
            </w:r>
          </w:p>
        </w:tc>
        <w:tc>
          <w:tcPr>
            <w:tcW w:w="84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bottom"/>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numPr>
                <w:ilvl w:val="0"/>
                <w:numId w:val="0"/>
              </w:numPr>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5</w:t>
            </w:r>
          </w:p>
        </w:tc>
        <w:tc>
          <w:tcPr>
            <w:tcW w:w="1143" w:type="dxa"/>
            <w:vAlign w:val="center"/>
          </w:tcPr>
          <w:p>
            <w:pPr>
              <w:numPr>
                <w:ilvl w:val="0"/>
                <w:numId w:val="0"/>
              </w:numPr>
              <w:spacing w:line="360" w:lineRule="auto"/>
              <w:jc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老校区搬运及</w:t>
            </w:r>
            <w:r>
              <w:rPr>
                <w:rFonts w:hint="eastAsia" w:asciiTheme="minorEastAsia" w:hAnsiTheme="minorEastAsia" w:eastAsiaTheme="minorEastAsia" w:cstheme="minorEastAsia"/>
                <w:b w:val="0"/>
                <w:bCs/>
                <w:kern w:val="44"/>
                <w:sz w:val="24"/>
                <w:szCs w:val="24"/>
                <w:shd w:val="clear" w:color="auto" w:fill="FFFFFF"/>
                <w:vertAlign w:val="baseline"/>
                <w:lang w:val="en-US" w:eastAsia="zh-CN"/>
              </w:rPr>
              <w:t>强电改造布线</w:t>
            </w:r>
          </w:p>
        </w:tc>
        <w:tc>
          <w:tcPr>
            <w:tcW w:w="598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rPr>
                <w:rFonts w:hint="eastAsia"/>
                <w:lang w:val="en-US" w:eastAsia="zh-CN"/>
              </w:rPr>
            </w:pPr>
            <w:r>
              <w:rPr>
                <w:rFonts w:hint="eastAsia"/>
                <w:lang w:val="en-US" w:eastAsia="zh-CN"/>
              </w:rPr>
              <w:t>老校区教学楼模拟餐厅、模拟客房、插花实训室、茶艺实训室、仓库内货物搬运至白沙校区（根据用户需求搬运）。</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166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起始地</w:t>
                  </w:r>
                </w:p>
              </w:tc>
              <w:tc>
                <w:tcPr>
                  <w:tcW w:w="166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终点</w:t>
                  </w:r>
                </w:p>
              </w:tc>
              <w:tc>
                <w:tcPr>
                  <w:tcW w:w="192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老校区</w:t>
                  </w:r>
                </w:p>
              </w:tc>
              <w:tc>
                <w:tcPr>
                  <w:tcW w:w="166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白沙*楼</w:t>
                  </w:r>
                </w:p>
              </w:tc>
              <w:tc>
                <w:tcPr>
                  <w:tcW w:w="192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老校区拆床</w:t>
                  </w:r>
                </w:p>
              </w:tc>
              <w:tc>
                <w:tcPr>
                  <w:tcW w:w="166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白沙装床</w:t>
                  </w:r>
                </w:p>
              </w:tc>
              <w:tc>
                <w:tcPr>
                  <w:tcW w:w="192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9"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老校区拆柜子</w:t>
                  </w:r>
                </w:p>
              </w:tc>
              <w:tc>
                <w:tcPr>
                  <w:tcW w:w="166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白沙装柜子</w:t>
                  </w:r>
                </w:p>
              </w:tc>
              <w:tc>
                <w:tcPr>
                  <w:tcW w:w="192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老校区拆桌子</w:t>
                  </w:r>
                </w:p>
              </w:tc>
              <w:tc>
                <w:tcPr>
                  <w:tcW w:w="166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白沙装桌子</w:t>
                  </w:r>
                </w:p>
              </w:tc>
              <w:tc>
                <w:tcPr>
                  <w:tcW w:w="192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9"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老校区包装瓷器箱子</w:t>
                  </w:r>
                </w:p>
              </w:tc>
              <w:tc>
                <w:tcPr>
                  <w:tcW w:w="166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92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老校区包装胶带泡沫塑料</w:t>
                  </w:r>
                </w:p>
              </w:tc>
              <w:tc>
                <w:tcPr>
                  <w:tcW w:w="166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92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老校区包装瓷器工时费</w:t>
                  </w:r>
                </w:p>
              </w:tc>
              <w:tc>
                <w:tcPr>
                  <w:tcW w:w="166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921"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bl>
          <w:p>
            <w:pPr>
              <w:bidi w:val="0"/>
              <w:rPr>
                <w:rFonts w:hint="eastAsia"/>
                <w:lang w:val="en-US" w:eastAsia="zh-CN"/>
              </w:rPr>
            </w:pPr>
            <w:r>
              <w:rPr>
                <w:rFonts w:hint="eastAsia"/>
                <w:lang w:val="en-US" w:eastAsia="zh-CN"/>
              </w:rPr>
              <w:t>白沙校区化妆实训室整体强电改造，地面切槽，铺设不锈钢卡槽，强电铺设，空开安装等（根据用户需求布线）</w:t>
            </w:r>
          </w:p>
        </w:tc>
        <w:tc>
          <w:tcPr>
            <w:tcW w:w="646"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rPr>
                <w:rFonts w:hint="eastAsia" w:asciiTheme="minorEastAsia" w:hAnsiTheme="minorEastAsia" w:eastAsiaTheme="minorEastAsia" w:cstheme="minorEastAsia"/>
                <w:b w:val="0"/>
                <w:bCs/>
                <w:kern w:val="44"/>
                <w:sz w:val="21"/>
                <w:szCs w:val="21"/>
                <w:shd w:val="clear" w:color="auto" w:fill="FFFFFF"/>
                <w:vertAlign w:val="baseline"/>
                <w:lang w:val="en-US" w:eastAsia="zh-CN"/>
              </w:rPr>
            </w:pPr>
            <w:r>
              <w:rPr>
                <w:rFonts w:hint="eastAsia" w:asciiTheme="minorEastAsia" w:hAnsiTheme="minorEastAsia" w:eastAsiaTheme="minorEastAsia" w:cstheme="minorEastAsia"/>
                <w:b w:val="0"/>
                <w:bCs/>
                <w:kern w:val="44"/>
                <w:sz w:val="21"/>
                <w:szCs w:val="21"/>
                <w:shd w:val="clear" w:color="auto" w:fill="FFFFFF"/>
                <w:vertAlign w:val="baseline"/>
                <w:lang w:val="en-US" w:eastAsia="zh-CN"/>
              </w:rPr>
              <w:t>项</w:t>
            </w:r>
          </w:p>
        </w:tc>
        <w:tc>
          <w:tcPr>
            <w:tcW w:w="84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bottom"/>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bl>
    <w:p>
      <w:pPr>
        <w:pStyle w:val="26"/>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宋体-18030">
    <w:altName w:val="微软雅黑"/>
    <w:panose1 w:val="02010609060101010101"/>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4CE97"/>
    <w:multiLevelType w:val="singleLevel"/>
    <w:tmpl w:val="BE44CE97"/>
    <w:lvl w:ilvl="0" w:tentative="0">
      <w:start w:val="5"/>
      <w:numFmt w:val="chineseCounting"/>
      <w:suff w:val="nothing"/>
      <w:lvlText w:val="%1、"/>
      <w:lvlJc w:val="left"/>
      <w:rPr>
        <w:rFonts w:hint="eastAsia"/>
      </w:rPr>
    </w:lvl>
  </w:abstractNum>
  <w:abstractNum w:abstractNumId="1">
    <w:nsid w:val="CFAA9216"/>
    <w:multiLevelType w:val="singleLevel"/>
    <w:tmpl w:val="CFAA9216"/>
    <w:lvl w:ilvl="0" w:tentative="0">
      <w:start w:val="1"/>
      <w:numFmt w:val="decimal"/>
      <w:lvlText w:val="%1."/>
      <w:lvlJc w:val="left"/>
      <w:pPr>
        <w:tabs>
          <w:tab w:val="left" w:pos="312"/>
        </w:tabs>
      </w:pPr>
    </w:lvl>
  </w:abstractNum>
  <w:abstractNum w:abstractNumId="2">
    <w:nsid w:val="F21C0C84"/>
    <w:multiLevelType w:val="singleLevel"/>
    <w:tmpl w:val="F21C0C84"/>
    <w:lvl w:ilvl="0" w:tentative="0">
      <w:start w:val="1"/>
      <w:numFmt w:val="decimal"/>
      <w:suff w:val="nothing"/>
      <w:lvlText w:val="%1、"/>
      <w:lvlJc w:val="left"/>
    </w:lvl>
  </w:abstractNum>
  <w:abstractNum w:abstractNumId="3">
    <w:nsid w:val="F37507BF"/>
    <w:multiLevelType w:val="singleLevel"/>
    <w:tmpl w:val="F37507BF"/>
    <w:lvl w:ilvl="0" w:tentative="0">
      <w:start w:val="3"/>
      <w:numFmt w:val="chineseCounting"/>
      <w:suff w:val="nothing"/>
      <w:lvlText w:val="（%1）"/>
      <w:lvlJc w:val="left"/>
      <w:pPr>
        <w:ind w:left="2940"/>
      </w:pPr>
      <w:rPr>
        <w:rFonts w:hint="eastAsia"/>
      </w:rPr>
    </w:lvl>
  </w:abstractNum>
  <w:abstractNum w:abstractNumId="4">
    <w:nsid w:val="0000003B"/>
    <w:multiLevelType w:val="singleLevel"/>
    <w:tmpl w:val="0000003B"/>
    <w:lvl w:ilvl="0" w:tentative="0">
      <w:start w:val="1"/>
      <w:numFmt w:val="decimal"/>
      <w:lvlText w:val="%1)"/>
      <w:lvlJc w:val="left"/>
      <w:pPr>
        <w:tabs>
          <w:tab w:val="left" w:pos="1200"/>
        </w:tabs>
        <w:ind w:left="1200" w:hanging="240"/>
      </w:pPr>
      <w:rPr>
        <w:rFonts w:hint="eastAsia"/>
      </w:rPr>
    </w:lvl>
  </w:abstractNum>
  <w:abstractNum w:abstractNumId="5">
    <w:nsid w:val="06843780"/>
    <w:multiLevelType w:val="multilevel"/>
    <w:tmpl w:val="06843780"/>
    <w:lvl w:ilvl="0" w:tentative="0">
      <w:start w:val="1"/>
      <w:numFmt w:val="japaneseCounting"/>
      <w:lvlText w:val="第%1篇"/>
      <w:lvlJc w:val="left"/>
      <w:pPr>
        <w:tabs>
          <w:tab w:val="left" w:pos="2370"/>
        </w:tabs>
        <w:ind w:left="2370" w:hanging="165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6">
    <w:nsid w:val="0D09F2D0"/>
    <w:multiLevelType w:val="multilevel"/>
    <w:tmpl w:val="0D09F2D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7">
    <w:nsid w:val="1531323B"/>
    <w:multiLevelType w:val="multilevel"/>
    <w:tmpl w:val="1531323B"/>
    <w:lvl w:ilvl="0" w:tentative="0">
      <w:start w:val="1"/>
      <w:numFmt w:val="decimal"/>
      <w:lvlText w:val="%1"/>
      <w:lvlJc w:val="left"/>
      <w:pPr>
        <w:tabs>
          <w:tab w:val="left" w:pos="960"/>
        </w:tabs>
        <w:ind w:left="960" w:hanging="420"/>
      </w:pPr>
      <w:rPr>
        <w:rFonts w:hint="eastAsi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8">
    <w:nsid w:val="2A4EB81C"/>
    <w:multiLevelType w:val="singleLevel"/>
    <w:tmpl w:val="2A4EB81C"/>
    <w:lvl w:ilvl="0" w:tentative="0">
      <w:start w:val="1"/>
      <w:numFmt w:val="chineseCounting"/>
      <w:suff w:val="nothing"/>
      <w:lvlText w:val="%1、"/>
      <w:lvlJc w:val="left"/>
      <w:rPr>
        <w:rFonts w:hint="eastAsia"/>
      </w:rPr>
    </w:lvl>
  </w:abstractNum>
  <w:abstractNum w:abstractNumId="9">
    <w:nsid w:val="2CD36470"/>
    <w:multiLevelType w:val="multilevel"/>
    <w:tmpl w:val="2CD36470"/>
    <w:lvl w:ilvl="0" w:tentative="0">
      <w:start w:val="1"/>
      <w:numFmt w:val="chineseCountingThousand"/>
      <w:lvlText w:val="%1"/>
      <w:lvlJc w:val="left"/>
      <w:pPr>
        <w:tabs>
          <w:tab w:val="left" w:pos="3405"/>
        </w:tabs>
        <w:ind w:left="3405" w:hanging="465"/>
      </w:pPr>
      <w:rPr>
        <w:rFonts w:hint="eastAsia"/>
      </w:r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710"/>
        </w:tabs>
        <w:ind w:left="1710" w:hanging="870"/>
      </w:pPr>
      <w:rPr>
        <w:rFonts w:hint="eastAsia"/>
      </w:rPr>
    </w:lvl>
    <w:lvl w:ilvl="3" w:tentative="0">
      <w:start w:val="1"/>
      <w:numFmt w:val="decimal"/>
      <w:lvlText w:val="%4."/>
      <w:lvlJc w:val="left"/>
      <w:pPr>
        <w:tabs>
          <w:tab w:val="left" w:pos="1620"/>
        </w:tabs>
        <w:ind w:left="1620" w:hanging="360"/>
      </w:pPr>
      <w:rPr>
        <w:rFonts w:hint="default"/>
      </w:rPr>
    </w:lvl>
    <w:lvl w:ilvl="4" w:tentative="0">
      <w:start w:val="1"/>
      <w:numFmt w:val="japaneseCounting"/>
      <w:lvlText w:val="%5、"/>
      <w:lvlJc w:val="left"/>
      <w:pPr>
        <w:tabs>
          <w:tab w:val="left" w:pos="1005"/>
        </w:tabs>
        <w:ind w:left="1005" w:hanging="46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BCD2956"/>
    <w:multiLevelType w:val="multilevel"/>
    <w:tmpl w:val="4BCD2956"/>
    <w:lvl w:ilvl="0" w:tentative="0">
      <w:start w:val="1"/>
      <w:numFmt w:val="japaneseCounting"/>
      <w:lvlText w:val="第%1条"/>
      <w:lvlJc w:val="left"/>
      <w:pPr>
        <w:ind w:left="1281" w:hanging="72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1">
    <w:nsid w:val="54976623"/>
    <w:multiLevelType w:val="multilevel"/>
    <w:tmpl w:val="54976623"/>
    <w:lvl w:ilvl="0" w:tentative="0">
      <w:start w:val="1"/>
      <w:numFmt w:val="decimal"/>
      <w:lvlText w:val="%1"/>
      <w:lvlJc w:val="left"/>
      <w:pPr>
        <w:tabs>
          <w:tab w:val="left" w:pos="420"/>
        </w:tabs>
        <w:ind w:left="0" w:firstLine="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C9462E1"/>
    <w:multiLevelType w:val="multilevel"/>
    <w:tmpl w:val="5C9462E1"/>
    <w:lvl w:ilvl="0" w:tentative="0">
      <w:start w:val="1"/>
      <w:numFmt w:val="decimal"/>
      <w:lvlText w:val="(%1)"/>
      <w:lvlJc w:val="left"/>
      <w:pPr>
        <w:ind w:left="825" w:hanging="360"/>
      </w:pPr>
      <w:rPr>
        <w:rFonts w:hint="default"/>
        <w:w w:val="100"/>
      </w:rPr>
    </w:lvl>
    <w:lvl w:ilvl="1" w:tentative="0">
      <w:start w:val="1"/>
      <w:numFmt w:val="lowerLetter"/>
      <w:lvlText w:val="%2)"/>
      <w:lvlJc w:val="left"/>
      <w:pPr>
        <w:ind w:left="1665" w:hanging="420"/>
      </w:pPr>
      <w:rPr>
        <w:rFonts w:hint="default"/>
        <w:w w:val="100"/>
      </w:rPr>
    </w:lvl>
    <w:lvl w:ilvl="2" w:tentative="0">
      <w:start w:val="1"/>
      <w:numFmt w:val="lowerRoman"/>
      <w:lvlText w:val="%3."/>
      <w:lvlJc w:val="right"/>
      <w:pPr>
        <w:ind w:left="2085" w:hanging="420"/>
      </w:pPr>
      <w:rPr>
        <w:rFonts w:hint="default"/>
        <w:w w:val="100"/>
      </w:rPr>
    </w:lvl>
    <w:lvl w:ilvl="3" w:tentative="0">
      <w:start w:val="1"/>
      <w:numFmt w:val="decimal"/>
      <w:lvlText w:val="%4."/>
      <w:lvlJc w:val="left"/>
      <w:pPr>
        <w:ind w:left="2505" w:hanging="420"/>
      </w:pPr>
      <w:rPr>
        <w:rFonts w:hint="default"/>
        <w:w w:val="100"/>
      </w:rPr>
    </w:lvl>
    <w:lvl w:ilvl="4" w:tentative="0">
      <w:start w:val="1"/>
      <w:numFmt w:val="lowerLetter"/>
      <w:lvlText w:val="%5)"/>
      <w:lvlJc w:val="left"/>
      <w:pPr>
        <w:ind w:left="2925" w:hanging="420"/>
      </w:pPr>
      <w:rPr>
        <w:rFonts w:hint="default"/>
        <w:w w:val="100"/>
      </w:rPr>
    </w:lvl>
    <w:lvl w:ilvl="5" w:tentative="0">
      <w:start w:val="1"/>
      <w:numFmt w:val="lowerRoman"/>
      <w:lvlText w:val="%6."/>
      <w:lvlJc w:val="right"/>
      <w:pPr>
        <w:ind w:left="3345" w:hanging="420"/>
      </w:pPr>
      <w:rPr>
        <w:rFonts w:hint="default"/>
        <w:w w:val="100"/>
      </w:rPr>
    </w:lvl>
    <w:lvl w:ilvl="6" w:tentative="0">
      <w:start w:val="1"/>
      <w:numFmt w:val="decimal"/>
      <w:lvlText w:val="%7."/>
      <w:lvlJc w:val="left"/>
      <w:pPr>
        <w:ind w:left="3765" w:hanging="420"/>
      </w:pPr>
      <w:rPr>
        <w:rFonts w:hint="default"/>
        <w:w w:val="100"/>
      </w:rPr>
    </w:lvl>
    <w:lvl w:ilvl="7" w:tentative="0">
      <w:start w:val="1"/>
      <w:numFmt w:val="lowerLetter"/>
      <w:lvlText w:val="%8)"/>
      <w:lvlJc w:val="left"/>
      <w:pPr>
        <w:ind w:left="4185" w:hanging="420"/>
      </w:pPr>
      <w:rPr>
        <w:rFonts w:hint="default"/>
        <w:w w:val="100"/>
      </w:rPr>
    </w:lvl>
    <w:lvl w:ilvl="8" w:tentative="0">
      <w:start w:val="1"/>
      <w:numFmt w:val="lowerRoman"/>
      <w:lvlText w:val="%9."/>
      <w:lvlJc w:val="right"/>
      <w:pPr>
        <w:ind w:left="4605" w:hanging="420"/>
      </w:pPr>
      <w:rPr>
        <w:rFonts w:hint="default"/>
        <w:w w:val="100"/>
      </w:rPr>
    </w:lvl>
  </w:abstractNum>
  <w:num w:numId="1">
    <w:abstractNumId w:val="6"/>
  </w:num>
  <w:num w:numId="2">
    <w:abstractNumId w:val="5"/>
  </w:num>
  <w:num w:numId="3">
    <w:abstractNumId w:val="8"/>
  </w:num>
  <w:num w:numId="4">
    <w:abstractNumId w:val="2"/>
  </w:num>
  <w:num w:numId="5">
    <w:abstractNumId w:val="7"/>
  </w:num>
  <w:num w:numId="6">
    <w:abstractNumId w:val="11"/>
  </w:num>
  <w:num w:numId="7">
    <w:abstractNumId w:val="0"/>
  </w:num>
  <w:num w:numId="8">
    <w:abstractNumId w:val="9"/>
  </w:num>
  <w:num w:numId="9">
    <w:abstractNumId w:val="3"/>
  </w:num>
  <w:num w:numId="10">
    <w:abstractNumId w:val="10"/>
  </w:num>
  <w:num w:numId="11">
    <w:abstractNumId w:val="4"/>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zk2NzNkMGUwNWEyZTU4ZjAyZTZiYjAxZjI3NzQifQ=="/>
  </w:docVars>
  <w:rsids>
    <w:rsidRoot w:val="509869DF"/>
    <w:rsid w:val="00412FAD"/>
    <w:rsid w:val="00EA528D"/>
    <w:rsid w:val="01FE58A7"/>
    <w:rsid w:val="022620B1"/>
    <w:rsid w:val="027A4493"/>
    <w:rsid w:val="027C36FD"/>
    <w:rsid w:val="028B080A"/>
    <w:rsid w:val="04E908C8"/>
    <w:rsid w:val="04F71DF1"/>
    <w:rsid w:val="057B71E4"/>
    <w:rsid w:val="0597711E"/>
    <w:rsid w:val="05AC7006"/>
    <w:rsid w:val="05B415EB"/>
    <w:rsid w:val="05F652CF"/>
    <w:rsid w:val="06B14EC6"/>
    <w:rsid w:val="07D5236A"/>
    <w:rsid w:val="08BA1CA4"/>
    <w:rsid w:val="08CD4594"/>
    <w:rsid w:val="09407D7A"/>
    <w:rsid w:val="09937F2C"/>
    <w:rsid w:val="09F009F5"/>
    <w:rsid w:val="0B6D27DF"/>
    <w:rsid w:val="0C3E0F3E"/>
    <w:rsid w:val="0C4E4474"/>
    <w:rsid w:val="0D390067"/>
    <w:rsid w:val="0E862AC7"/>
    <w:rsid w:val="0ED91E5F"/>
    <w:rsid w:val="0F197F4D"/>
    <w:rsid w:val="0F4A1978"/>
    <w:rsid w:val="0F6C1274"/>
    <w:rsid w:val="0F947CB3"/>
    <w:rsid w:val="0FAF1709"/>
    <w:rsid w:val="0FC06C4C"/>
    <w:rsid w:val="0FD46FB5"/>
    <w:rsid w:val="10615346"/>
    <w:rsid w:val="109F30CF"/>
    <w:rsid w:val="116140A7"/>
    <w:rsid w:val="11CC1B32"/>
    <w:rsid w:val="122950C6"/>
    <w:rsid w:val="12555488"/>
    <w:rsid w:val="12DE6AD1"/>
    <w:rsid w:val="13394EE7"/>
    <w:rsid w:val="13684888"/>
    <w:rsid w:val="148174CF"/>
    <w:rsid w:val="149D5A40"/>
    <w:rsid w:val="14BD1B58"/>
    <w:rsid w:val="14BF0D37"/>
    <w:rsid w:val="156A5335"/>
    <w:rsid w:val="15F04B10"/>
    <w:rsid w:val="160A6E45"/>
    <w:rsid w:val="166678EE"/>
    <w:rsid w:val="16933F81"/>
    <w:rsid w:val="1739095E"/>
    <w:rsid w:val="174B14A6"/>
    <w:rsid w:val="17FC2C44"/>
    <w:rsid w:val="180A6576"/>
    <w:rsid w:val="1820740E"/>
    <w:rsid w:val="1837056E"/>
    <w:rsid w:val="190108C3"/>
    <w:rsid w:val="19F50CAB"/>
    <w:rsid w:val="1A110FF6"/>
    <w:rsid w:val="1AE8743B"/>
    <w:rsid w:val="1B170F30"/>
    <w:rsid w:val="1C6C007A"/>
    <w:rsid w:val="1C986E09"/>
    <w:rsid w:val="1D1A4889"/>
    <w:rsid w:val="1D851245"/>
    <w:rsid w:val="1D866564"/>
    <w:rsid w:val="1D9370FC"/>
    <w:rsid w:val="1DAD438E"/>
    <w:rsid w:val="1DC8448F"/>
    <w:rsid w:val="1E310FE1"/>
    <w:rsid w:val="1E31358D"/>
    <w:rsid w:val="1E46432E"/>
    <w:rsid w:val="1E53293D"/>
    <w:rsid w:val="1E9D66F5"/>
    <w:rsid w:val="1EF903C3"/>
    <w:rsid w:val="1F286791"/>
    <w:rsid w:val="1F6025EF"/>
    <w:rsid w:val="1F750D5C"/>
    <w:rsid w:val="1FDA492D"/>
    <w:rsid w:val="20AF2EDE"/>
    <w:rsid w:val="21341BC5"/>
    <w:rsid w:val="22E46C5C"/>
    <w:rsid w:val="230601E1"/>
    <w:rsid w:val="238B32DD"/>
    <w:rsid w:val="23C2227F"/>
    <w:rsid w:val="23D6716B"/>
    <w:rsid w:val="23E74B29"/>
    <w:rsid w:val="244314D5"/>
    <w:rsid w:val="244B59AA"/>
    <w:rsid w:val="2455650D"/>
    <w:rsid w:val="24826E9F"/>
    <w:rsid w:val="24B476A4"/>
    <w:rsid w:val="25B3333D"/>
    <w:rsid w:val="25EF23B6"/>
    <w:rsid w:val="26014738"/>
    <w:rsid w:val="27395A2C"/>
    <w:rsid w:val="27B530F0"/>
    <w:rsid w:val="27C50F76"/>
    <w:rsid w:val="27CF70F3"/>
    <w:rsid w:val="27E669EC"/>
    <w:rsid w:val="280F7B25"/>
    <w:rsid w:val="2848388A"/>
    <w:rsid w:val="28A71C92"/>
    <w:rsid w:val="28EC4C1E"/>
    <w:rsid w:val="29355355"/>
    <w:rsid w:val="29650A79"/>
    <w:rsid w:val="29793743"/>
    <w:rsid w:val="2A8E0DDB"/>
    <w:rsid w:val="2A971544"/>
    <w:rsid w:val="2B064F07"/>
    <w:rsid w:val="2C8B6A18"/>
    <w:rsid w:val="2CEB2796"/>
    <w:rsid w:val="2D765CBE"/>
    <w:rsid w:val="2E3950CF"/>
    <w:rsid w:val="2E473380"/>
    <w:rsid w:val="2E545330"/>
    <w:rsid w:val="2F657D7E"/>
    <w:rsid w:val="305B14DB"/>
    <w:rsid w:val="309620CB"/>
    <w:rsid w:val="310D7949"/>
    <w:rsid w:val="31215BEA"/>
    <w:rsid w:val="31CA15B8"/>
    <w:rsid w:val="32325B03"/>
    <w:rsid w:val="3257697C"/>
    <w:rsid w:val="332A0933"/>
    <w:rsid w:val="34D77437"/>
    <w:rsid w:val="3600216E"/>
    <w:rsid w:val="36D72A62"/>
    <w:rsid w:val="36DD3AD9"/>
    <w:rsid w:val="37460090"/>
    <w:rsid w:val="374F7561"/>
    <w:rsid w:val="38A907F5"/>
    <w:rsid w:val="39BF26C8"/>
    <w:rsid w:val="3B2111A7"/>
    <w:rsid w:val="3D2F1C07"/>
    <w:rsid w:val="3DCA3675"/>
    <w:rsid w:val="3EE30732"/>
    <w:rsid w:val="3EF43A00"/>
    <w:rsid w:val="3F0C4250"/>
    <w:rsid w:val="3F9F372C"/>
    <w:rsid w:val="42F139B8"/>
    <w:rsid w:val="437E171D"/>
    <w:rsid w:val="43961745"/>
    <w:rsid w:val="44BC2937"/>
    <w:rsid w:val="45225B90"/>
    <w:rsid w:val="45322DB9"/>
    <w:rsid w:val="46443CC3"/>
    <w:rsid w:val="464441C5"/>
    <w:rsid w:val="466F7AA1"/>
    <w:rsid w:val="469C1E52"/>
    <w:rsid w:val="46E228F9"/>
    <w:rsid w:val="47575364"/>
    <w:rsid w:val="47D70147"/>
    <w:rsid w:val="48271EB8"/>
    <w:rsid w:val="48F057BE"/>
    <w:rsid w:val="49104BCD"/>
    <w:rsid w:val="49456283"/>
    <w:rsid w:val="4A5623EE"/>
    <w:rsid w:val="4C4B48A3"/>
    <w:rsid w:val="4CA773A0"/>
    <w:rsid w:val="4E2A2577"/>
    <w:rsid w:val="4E2B228C"/>
    <w:rsid w:val="4EC13538"/>
    <w:rsid w:val="4EEC684A"/>
    <w:rsid w:val="4FD40591"/>
    <w:rsid w:val="4FD53F36"/>
    <w:rsid w:val="502D45DB"/>
    <w:rsid w:val="50301867"/>
    <w:rsid w:val="509869DF"/>
    <w:rsid w:val="50EA5E45"/>
    <w:rsid w:val="516F415F"/>
    <w:rsid w:val="51EF155A"/>
    <w:rsid w:val="52195536"/>
    <w:rsid w:val="529266C2"/>
    <w:rsid w:val="52DB6646"/>
    <w:rsid w:val="548B29F0"/>
    <w:rsid w:val="55DC6B3A"/>
    <w:rsid w:val="56B713E2"/>
    <w:rsid w:val="56CC3721"/>
    <w:rsid w:val="570758E7"/>
    <w:rsid w:val="57520246"/>
    <w:rsid w:val="590A25C4"/>
    <w:rsid w:val="59220EA0"/>
    <w:rsid w:val="598408DD"/>
    <w:rsid w:val="5A555BE4"/>
    <w:rsid w:val="5A694C1D"/>
    <w:rsid w:val="5A7F69BE"/>
    <w:rsid w:val="5B9742FF"/>
    <w:rsid w:val="5BBD67D9"/>
    <w:rsid w:val="5C045BB2"/>
    <w:rsid w:val="5C4379D7"/>
    <w:rsid w:val="5C932FB5"/>
    <w:rsid w:val="5F2947CC"/>
    <w:rsid w:val="60AB42A2"/>
    <w:rsid w:val="60C11483"/>
    <w:rsid w:val="61BA0799"/>
    <w:rsid w:val="62430C3A"/>
    <w:rsid w:val="627E71FF"/>
    <w:rsid w:val="62ED6FCD"/>
    <w:rsid w:val="647E1BD3"/>
    <w:rsid w:val="64AA4BD4"/>
    <w:rsid w:val="64E07D89"/>
    <w:rsid w:val="65606E24"/>
    <w:rsid w:val="6568711B"/>
    <w:rsid w:val="660739DD"/>
    <w:rsid w:val="66190938"/>
    <w:rsid w:val="66394181"/>
    <w:rsid w:val="66414766"/>
    <w:rsid w:val="673B269B"/>
    <w:rsid w:val="67437465"/>
    <w:rsid w:val="67B737F2"/>
    <w:rsid w:val="69395A5F"/>
    <w:rsid w:val="699E5912"/>
    <w:rsid w:val="69FB1D82"/>
    <w:rsid w:val="6A100425"/>
    <w:rsid w:val="6A683CD6"/>
    <w:rsid w:val="6A9007A8"/>
    <w:rsid w:val="6B766824"/>
    <w:rsid w:val="6C081DFA"/>
    <w:rsid w:val="6C764AA7"/>
    <w:rsid w:val="6CED40A0"/>
    <w:rsid w:val="6F0903C4"/>
    <w:rsid w:val="6F8F061A"/>
    <w:rsid w:val="6FA51377"/>
    <w:rsid w:val="6FDA1676"/>
    <w:rsid w:val="6FF573F2"/>
    <w:rsid w:val="708E6C3D"/>
    <w:rsid w:val="70A553BC"/>
    <w:rsid w:val="7131356C"/>
    <w:rsid w:val="71C86FB8"/>
    <w:rsid w:val="71C921D8"/>
    <w:rsid w:val="72F57C0A"/>
    <w:rsid w:val="7361661A"/>
    <w:rsid w:val="738B084C"/>
    <w:rsid w:val="740E5200"/>
    <w:rsid w:val="74403871"/>
    <w:rsid w:val="74A504D4"/>
    <w:rsid w:val="74E279E2"/>
    <w:rsid w:val="769B43BC"/>
    <w:rsid w:val="78220D5C"/>
    <w:rsid w:val="786B092D"/>
    <w:rsid w:val="79A13BA3"/>
    <w:rsid w:val="7A5C4EC5"/>
    <w:rsid w:val="7B562A24"/>
    <w:rsid w:val="7B7721B7"/>
    <w:rsid w:val="7CD53CA7"/>
    <w:rsid w:val="7D221164"/>
    <w:rsid w:val="7DBD6209"/>
    <w:rsid w:val="7E110EB0"/>
    <w:rsid w:val="7E7A7556"/>
    <w:rsid w:val="7F6E055F"/>
    <w:rsid w:val="7F734A09"/>
    <w:rsid w:val="7F8B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rFonts w:ascii="Times New Roman" w:hAnsi="Times New Roman" w:eastAsia="黑体"/>
      <w:b/>
      <w:bCs/>
      <w:kern w:val="44"/>
      <w:sz w:val="32"/>
      <w:szCs w:val="44"/>
    </w:rPr>
  </w:style>
  <w:style w:type="paragraph" w:styleId="4">
    <w:name w:val="heading 2"/>
    <w:basedOn w:val="1"/>
    <w:next w:val="1"/>
    <w:link w:val="25"/>
    <w:semiHidden/>
    <w:unhideWhenUsed/>
    <w:qFormat/>
    <w:uiPriority w:val="0"/>
    <w:pPr>
      <w:keepNext/>
      <w:keepLines/>
      <w:spacing w:before="260" w:beforeLines="0" w:after="260" w:afterLines="0" w:line="413" w:lineRule="auto"/>
      <w:outlineLvl w:val="1"/>
    </w:pPr>
    <w:rPr>
      <w:rFonts w:ascii="Arial" w:hAnsi="Arial" w:eastAsia="宋体" w:cs="Times New Roman"/>
      <w:b/>
      <w:bCs/>
      <w:sz w:val="30"/>
      <w:szCs w:val="32"/>
    </w:rPr>
  </w:style>
  <w:style w:type="paragraph" w:styleId="5">
    <w:name w:val="heading 3"/>
    <w:basedOn w:val="1"/>
    <w:next w:val="1"/>
    <w:link w:val="27"/>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28"/>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cstheme="minorBidi"/>
      <w:b/>
      <w:kern w:val="2"/>
      <w:sz w:val="28"/>
      <w:szCs w:val="24"/>
      <w:lang w:val="en-US" w:bidi="ar-SA"/>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3">
    <w:name w:val="Default Paragraph Font"/>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spacing w:after="120"/>
      <w:ind w:left="1440" w:leftChars="700" w:right="1440" w:rightChars="700"/>
    </w:pPr>
    <w:rPr>
      <w:rFonts w:ascii="Times New Roman" w:hAnsi="Times New Roman"/>
    </w:rPr>
  </w:style>
  <w:style w:type="paragraph" w:styleId="12">
    <w:name w:val="Normal Indent"/>
    <w:basedOn w:val="1"/>
    <w:next w:val="1"/>
    <w:qFormat/>
    <w:uiPriority w:val="0"/>
    <w:pPr>
      <w:ind w:firstLine="420" w:firstLineChars="200"/>
    </w:pPr>
  </w:style>
  <w:style w:type="paragraph" w:styleId="13">
    <w:name w:val="Body Text"/>
    <w:basedOn w:val="1"/>
    <w:next w:val="14"/>
    <w:qFormat/>
    <w:uiPriority w:val="0"/>
    <w:pPr>
      <w:spacing w:after="120" w:afterLines="0" w:afterAutospacing="0"/>
    </w:pPr>
    <w:rPr>
      <w:rFonts w:ascii="Times New Roman" w:hAnsi="Times New Roman" w:eastAsia="宋体" w:cstheme="minorBidi"/>
      <w:sz w:val="21"/>
    </w:rPr>
  </w:style>
  <w:style w:type="paragraph" w:styleId="14">
    <w:name w:val="Body Text First Indent"/>
    <w:basedOn w:val="13"/>
    <w:next w:val="1"/>
    <w:qFormat/>
    <w:uiPriority w:val="0"/>
    <w:pPr>
      <w:adjustRightInd/>
      <w:spacing w:after="120" w:afterLines="0"/>
      <w:ind w:firstLine="420"/>
      <w:jc w:val="left"/>
      <w:textAlignment w:val="auto"/>
    </w:pPr>
    <w:rPr>
      <w:kern w:val="2"/>
      <w:sz w:val="18"/>
    </w:rPr>
  </w:style>
  <w:style w:type="paragraph" w:styleId="15">
    <w:name w:val="Body Text Indent"/>
    <w:basedOn w:val="1"/>
    <w:next w:val="16"/>
    <w:qFormat/>
    <w:uiPriority w:val="0"/>
    <w:pPr>
      <w:ind w:left="420" w:leftChars="200"/>
    </w:pPr>
  </w:style>
  <w:style w:type="paragraph" w:styleId="16">
    <w:name w:val="envelope return"/>
    <w:basedOn w:val="1"/>
    <w:qFormat/>
    <w:uiPriority w:val="0"/>
    <w:pPr>
      <w:snapToGrid w:val="0"/>
    </w:pPr>
    <w:rPr>
      <w:rFonts w:ascii="Arial" w:hAnsi="Arial" w:eastAsia="宋体" w:cs="Arial"/>
    </w:rPr>
  </w:style>
  <w:style w:type="paragraph" w:styleId="17">
    <w:name w:val="Plain Text"/>
    <w:basedOn w:val="1"/>
    <w:qFormat/>
    <w:uiPriority w:val="0"/>
    <w:rPr>
      <w:rFonts w:ascii="宋体" w:hAnsi="Courier New"/>
      <w:szCs w:val="20"/>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9">
    <w:name w:val="Body Text First Indent 2"/>
    <w:basedOn w:val="15"/>
    <w:next w:val="20"/>
    <w:qFormat/>
    <w:uiPriority w:val="0"/>
    <w:pPr>
      <w:ind w:firstLine="420" w:firstLineChars="200"/>
    </w:pPr>
    <w:rPr>
      <w:rFonts w:ascii="仿宋_GB2312" w:hAnsi="仿宋_GB2312" w:eastAsia="仿宋_GB2312"/>
    </w:rPr>
  </w:style>
  <w:style w:type="paragraph" w:customStyle="1" w:styleId="20">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1 字符"/>
    <w:link w:val="3"/>
    <w:qFormat/>
    <w:uiPriority w:val="0"/>
    <w:rPr>
      <w:rFonts w:ascii="Times New Roman" w:hAnsi="Times New Roman" w:eastAsia="黑体" w:cs="Times New Roman"/>
      <w:b/>
      <w:bCs/>
      <w:kern w:val="44"/>
      <w:sz w:val="32"/>
      <w:szCs w:val="44"/>
      <w:lang w:val="en-US" w:eastAsia="zh-CN" w:bidi="ar-SA"/>
    </w:rPr>
  </w:style>
  <w:style w:type="character" w:customStyle="1" w:styleId="25">
    <w:name w:val="标题 2 Char"/>
    <w:link w:val="4"/>
    <w:qFormat/>
    <w:uiPriority w:val="0"/>
    <w:rPr>
      <w:rFonts w:ascii="Arial" w:hAnsi="Arial" w:eastAsia="宋体" w:cs="Times New Roman"/>
      <w:b/>
      <w:sz w:val="28"/>
      <w:szCs w:val="28"/>
    </w:rPr>
  </w:style>
  <w:style w:type="paragraph" w:customStyle="1" w:styleId="26">
    <w:name w:val="首行缩进"/>
    <w:basedOn w:val="1"/>
    <w:qFormat/>
    <w:uiPriority w:val="99"/>
    <w:pPr>
      <w:ind w:firstLine="480" w:firstLineChars="200"/>
    </w:pPr>
    <w:rPr>
      <w:lang w:val="zh-CN"/>
    </w:rPr>
  </w:style>
  <w:style w:type="character" w:customStyle="1" w:styleId="27">
    <w:name w:val="标题 3 Char"/>
    <w:link w:val="5"/>
    <w:qFormat/>
    <w:uiPriority w:val="0"/>
    <w:rPr>
      <w:rFonts w:ascii="Times New Roman" w:hAnsi="Times New Roman" w:eastAsia="宋体" w:cs="Times New Roman"/>
      <w:b/>
      <w:sz w:val="28"/>
    </w:rPr>
  </w:style>
  <w:style w:type="paragraph" w:customStyle="1" w:styleId="28">
    <w:name w:val="样式5"/>
    <w:basedOn w:val="1"/>
    <w:qFormat/>
    <w:uiPriority w:val="0"/>
    <w:pPr>
      <w:adjustRightInd w:val="0"/>
      <w:snapToGrid w:val="0"/>
      <w:spacing w:line="360" w:lineRule="auto"/>
      <w:ind w:firstLine="200" w:firstLineChars="200"/>
    </w:pPr>
    <w:rPr>
      <w:rFonts w:ascii="宋体" w:hAnsi="Calibri"/>
      <w:sz w:val="24"/>
    </w:rPr>
  </w:style>
  <w:style w:type="paragraph" w:styleId="29">
    <w:name w:val="List Paragraph"/>
    <w:basedOn w:val="1"/>
    <w:qFormat/>
    <w:uiPriority w:val="1"/>
    <w:pPr>
      <w:ind w:left="598" w:hanging="52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16230</Words>
  <Characters>17279</Characters>
  <Lines>0</Lines>
  <Paragraphs>0</Paragraphs>
  <TotalTime>25</TotalTime>
  <ScaleCrop>false</ScaleCrop>
  <LinksUpToDate>false</LinksUpToDate>
  <CharactersWithSpaces>19271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2022-06-02T00:45:00Z</dcterms:created>
  <dc:creator>那年夏天遇到你:)</dc:creator>
  <cp:lastModifiedBy>万慧</cp:lastModifiedBy>
  <dcterms:modified xsi:type="dcterms:W3CDTF">2022-06-13T07:48:45Z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3BCD5641259D47E3A81B1D44381C20B0</vt:lpwstr>
  </property>
</Properties>
</file>