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参数要求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一、供应商要求：</w:t>
      </w:r>
    </w:p>
    <w:p>
      <w:pPr>
        <w:pStyle w:val="2"/>
        <w:shd w:val="clear" w:color="auto" w:fill="FFFFFF"/>
        <w:spacing w:before="0" w:beforeAutospacing="0" w:after="0" w:afterAutospacing="0" w:line="500" w:lineRule="exact"/>
        <w:jc w:val="both"/>
        <w:rPr>
          <w:rFonts w:ascii="Arial" w:hAnsi="Arial" w:eastAsia="Arial" w:cs="Arial"/>
          <w:sz w:val="22"/>
          <w:szCs w:val="22"/>
          <w:shd w:val="clear" w:color="auto" w:fill="FFFFFF"/>
        </w:rPr>
      </w:pPr>
      <w:r>
        <w:rPr>
          <w:rFonts w:hint="eastAsia"/>
          <w:sz w:val="22"/>
          <w:szCs w:val="22"/>
          <w:shd w:val="clear" w:color="auto" w:fill="FFFFFF"/>
        </w:rPr>
        <w:t>（</w:t>
      </w:r>
      <w:r>
        <w:rPr>
          <w:rFonts w:ascii="Arial" w:hAnsi="Arial" w:eastAsia="Arial" w:cs="Arial"/>
          <w:sz w:val="22"/>
          <w:szCs w:val="22"/>
          <w:shd w:val="clear" w:color="auto" w:fill="FFFFFF"/>
        </w:rPr>
        <w:t>1</w:t>
      </w:r>
      <w:r>
        <w:rPr>
          <w:rFonts w:hint="eastAsia"/>
          <w:sz w:val="22"/>
          <w:szCs w:val="22"/>
          <w:shd w:val="clear" w:color="auto" w:fill="FFFFFF"/>
        </w:rPr>
        <w:t>）供应商须具有工程设计综合甲级资质或市政行业（道路工程、排水工程）专业乙级资质和风景园林工程专项乙级资质；</w:t>
      </w:r>
    </w:p>
    <w:p>
      <w:pPr>
        <w:pStyle w:val="2"/>
        <w:shd w:val="clear" w:color="auto" w:fill="FFFFFF"/>
        <w:spacing w:before="0" w:beforeAutospacing="0" w:after="0" w:afterAutospacing="0" w:line="500" w:lineRule="exact"/>
        <w:jc w:val="both"/>
        <w:rPr>
          <w:rFonts w:hint="eastAsia"/>
          <w:sz w:val="22"/>
          <w:szCs w:val="22"/>
          <w:shd w:val="clear" w:color="auto" w:fill="FFFFFF"/>
        </w:rPr>
      </w:pPr>
      <w:r>
        <w:rPr>
          <w:rFonts w:hint="eastAsia"/>
          <w:sz w:val="22"/>
          <w:szCs w:val="22"/>
          <w:shd w:val="clear" w:color="auto" w:fill="FFFFFF"/>
        </w:rPr>
        <w:t>（</w:t>
      </w:r>
      <w:r>
        <w:rPr>
          <w:rFonts w:ascii="Arial" w:hAnsi="Arial" w:eastAsia="Arial" w:cs="Arial"/>
          <w:sz w:val="22"/>
          <w:szCs w:val="22"/>
          <w:shd w:val="clear" w:color="auto" w:fill="FFFFFF"/>
        </w:rPr>
        <w:t>2</w:t>
      </w:r>
      <w:r>
        <w:rPr>
          <w:rFonts w:hint="eastAsia"/>
          <w:sz w:val="22"/>
          <w:szCs w:val="22"/>
          <w:shd w:val="clear" w:color="auto" w:fill="FFFFFF"/>
        </w:rPr>
        <w:t>）项目负责人：须具有</w:t>
      </w:r>
      <w:r>
        <w:rPr>
          <w:sz w:val="22"/>
          <w:szCs w:val="22"/>
          <w:shd w:val="clear" w:color="auto" w:fill="FFFFFF"/>
        </w:rPr>
        <w:t>注册土木工程师（道路工程）执业资格及</w:t>
      </w:r>
      <w:r>
        <w:rPr>
          <w:rFonts w:hint="eastAsia"/>
          <w:sz w:val="22"/>
          <w:szCs w:val="22"/>
          <w:shd w:val="clear" w:color="auto" w:fill="FFFFFF"/>
        </w:rPr>
        <w:t>高级技术职称，提供单位为其缴纳</w:t>
      </w:r>
      <w:r>
        <w:rPr>
          <w:sz w:val="22"/>
          <w:szCs w:val="22"/>
          <w:shd w:val="clear" w:color="auto" w:fill="FFFFFF"/>
        </w:rPr>
        <w:t>的</w:t>
      </w:r>
      <w:r>
        <w:rPr>
          <w:rFonts w:hint="eastAsia"/>
          <w:sz w:val="22"/>
          <w:szCs w:val="22"/>
          <w:shd w:val="clear" w:color="auto" w:fill="FFFFFF"/>
        </w:rPr>
        <w:t>近6个月的社保证明；</w:t>
      </w:r>
    </w:p>
    <w:p>
      <w:pPr>
        <w:pStyle w:val="2"/>
        <w:shd w:val="clear" w:color="auto" w:fill="FFFFFF"/>
        <w:spacing w:before="0" w:beforeAutospacing="0" w:after="0" w:afterAutospacing="0" w:line="500" w:lineRule="exact"/>
        <w:jc w:val="both"/>
        <w:rPr>
          <w:rFonts w:hint="eastAsia"/>
          <w:color w:val="000000"/>
          <w:sz w:val="22"/>
          <w:szCs w:val="20"/>
        </w:rPr>
      </w:pPr>
      <w:r>
        <w:rPr>
          <w:rFonts w:hint="eastAsia" w:ascii="Arial" w:hAnsi="Arial" w:cs="Arial"/>
          <w:sz w:val="22"/>
          <w:szCs w:val="22"/>
          <w:shd w:val="clear" w:color="auto" w:fill="FFFFFF"/>
        </w:rPr>
        <w:t>（</w:t>
      </w:r>
      <w:r>
        <w:rPr>
          <w:rFonts w:ascii="Arial" w:hAnsi="Arial" w:cs="Arial"/>
          <w:sz w:val="22"/>
          <w:szCs w:val="22"/>
          <w:shd w:val="clear" w:color="auto" w:fill="FFFFFF"/>
        </w:rPr>
        <w:t>3</w:t>
      </w:r>
      <w:r>
        <w:rPr>
          <w:rFonts w:hint="eastAsia" w:ascii="Arial" w:hAnsi="Arial" w:cs="Arial"/>
          <w:sz w:val="22"/>
          <w:szCs w:val="22"/>
          <w:shd w:val="clear" w:color="auto" w:fill="FFFFFF"/>
        </w:rPr>
        <w:t>）</w:t>
      </w:r>
      <w:r>
        <w:rPr>
          <w:rFonts w:hint="eastAsia"/>
          <w:color w:val="000000"/>
          <w:sz w:val="22"/>
          <w:szCs w:val="20"/>
        </w:rPr>
        <w:t>企业须具有2021年1月1日以来（以合同签订时间为准）类似项目设计业绩；</w:t>
      </w:r>
    </w:p>
    <w:p>
      <w:pPr>
        <w:pStyle w:val="2"/>
        <w:shd w:val="clear" w:color="auto" w:fill="FFFFFF"/>
        <w:spacing w:before="0" w:beforeAutospacing="0" w:after="0" w:afterAutospacing="0" w:line="500" w:lineRule="exact"/>
        <w:jc w:val="both"/>
        <w:rPr>
          <w:rFonts w:hint="eastAsia"/>
          <w:sz w:val="22"/>
          <w:szCs w:val="22"/>
          <w:shd w:val="clear" w:color="auto" w:fill="FFFFFF"/>
        </w:rPr>
      </w:pPr>
      <w:r>
        <w:rPr>
          <w:rFonts w:hint="eastAsia" w:ascii="Arial" w:hAnsi="Arial" w:cs="Arial"/>
          <w:sz w:val="22"/>
          <w:szCs w:val="22"/>
          <w:shd w:val="clear" w:color="auto" w:fill="FFFFFF"/>
        </w:rPr>
        <w:t>（4）</w:t>
      </w:r>
      <w:r>
        <w:rPr>
          <w:rFonts w:hint="eastAsia"/>
          <w:sz w:val="22"/>
          <w:szCs w:val="22"/>
          <w:shd w:val="clear" w:color="auto" w:fill="FFFFFF"/>
        </w:rPr>
        <w:t>信誉要求：根据《关于在政府采购活动中查询及使用信用记录有关问题的通知》</w:t>
      </w:r>
      <w:r>
        <w:rPr>
          <w:rFonts w:ascii="Arial" w:hAnsi="Arial" w:eastAsia="Arial" w:cs="Arial"/>
          <w:sz w:val="22"/>
          <w:szCs w:val="22"/>
          <w:shd w:val="clear" w:color="auto" w:fill="FFFFFF"/>
        </w:rPr>
        <w:t>(</w:t>
      </w:r>
      <w:r>
        <w:rPr>
          <w:rFonts w:hint="eastAsia"/>
          <w:sz w:val="22"/>
          <w:szCs w:val="22"/>
          <w:shd w:val="clear" w:color="auto" w:fill="FFFFFF"/>
        </w:rPr>
        <w:t>财库</w:t>
      </w:r>
      <w:r>
        <w:rPr>
          <w:rFonts w:ascii="Arial" w:hAnsi="Arial" w:eastAsia="Arial" w:cs="Arial"/>
          <w:sz w:val="22"/>
          <w:szCs w:val="22"/>
          <w:shd w:val="clear" w:color="auto" w:fill="FFFFFF"/>
        </w:rPr>
        <w:t>[2016]125</w:t>
      </w:r>
      <w:r>
        <w:rPr>
          <w:rFonts w:hint="eastAsia"/>
          <w:sz w:val="22"/>
          <w:szCs w:val="22"/>
          <w:shd w:val="clear" w:color="auto" w:fill="FFFFFF"/>
        </w:rPr>
        <w:t>号</w:t>
      </w:r>
      <w:r>
        <w:rPr>
          <w:rFonts w:ascii="Arial" w:hAnsi="Arial" w:eastAsia="Arial" w:cs="Arial"/>
          <w:sz w:val="22"/>
          <w:szCs w:val="22"/>
          <w:shd w:val="clear" w:color="auto" w:fill="FFFFFF"/>
        </w:rPr>
        <w:t>)</w:t>
      </w:r>
      <w:r>
        <w:rPr>
          <w:rFonts w:hint="eastAsia"/>
          <w:sz w:val="22"/>
          <w:szCs w:val="22"/>
          <w:shd w:val="clear" w:color="auto" w:fill="FFFFFF"/>
        </w:rPr>
        <w:t>的规定，对列入失信被执行人、重大税收违法案件当事人名单、政府采购严重违法失信行为记录名单的投标供应商，</w:t>
      </w:r>
      <w:bookmarkStart w:id="0" w:name="_GoBack"/>
      <w:bookmarkEnd w:id="0"/>
      <w:r>
        <w:rPr>
          <w:rFonts w:hint="eastAsia"/>
          <w:sz w:val="22"/>
          <w:szCs w:val="22"/>
          <w:shd w:val="clear" w:color="auto" w:fill="FFFFFF"/>
        </w:rPr>
        <w:t>拒绝参与本项目政府采购活动【查询渠道：</w:t>
      </w:r>
      <w:r>
        <w:rPr>
          <w:rFonts w:hint="eastAsia" w:ascii="Arial" w:hAnsi="Arial" w:cs="Arial"/>
          <w:sz w:val="22"/>
          <w:szCs w:val="22"/>
          <w:shd w:val="clear" w:color="auto" w:fill="FFFFFF"/>
        </w:rPr>
        <w:t>“</w:t>
      </w:r>
      <w:r>
        <w:rPr>
          <w:rFonts w:hint="eastAsia"/>
          <w:sz w:val="22"/>
          <w:szCs w:val="22"/>
          <w:shd w:val="clear" w:color="auto" w:fill="FFFFFF"/>
        </w:rPr>
        <w:t>失信被执行人</w:t>
      </w:r>
      <w:r>
        <w:rPr>
          <w:rFonts w:hint="eastAsia" w:ascii="Arial" w:hAnsi="Arial" w:cs="Arial"/>
          <w:sz w:val="22"/>
          <w:szCs w:val="22"/>
          <w:shd w:val="clear" w:color="auto" w:fill="FFFFFF"/>
        </w:rPr>
        <w:t>”</w:t>
      </w:r>
      <w:r>
        <w:rPr>
          <w:rFonts w:hint="eastAsia"/>
          <w:sz w:val="22"/>
          <w:szCs w:val="22"/>
          <w:shd w:val="clear" w:color="auto" w:fill="FFFFFF"/>
        </w:rPr>
        <w:t>通过</w:t>
      </w:r>
      <w:r>
        <w:rPr>
          <w:rFonts w:hint="eastAsia" w:ascii="Arial" w:hAnsi="Arial" w:cs="Arial"/>
          <w:sz w:val="22"/>
          <w:szCs w:val="22"/>
          <w:shd w:val="clear" w:color="auto" w:fill="FFFFFF"/>
        </w:rPr>
        <w:t>“</w:t>
      </w:r>
      <w:r>
        <w:rPr>
          <w:rFonts w:hint="eastAsia"/>
          <w:sz w:val="22"/>
          <w:szCs w:val="22"/>
          <w:shd w:val="clear" w:color="auto" w:fill="FFFFFF"/>
        </w:rPr>
        <w:t>中国执行信息公开网</w:t>
      </w:r>
      <w:r>
        <w:rPr>
          <w:rFonts w:hint="eastAsia" w:ascii="Arial" w:hAnsi="Arial" w:cs="Arial"/>
          <w:sz w:val="22"/>
          <w:szCs w:val="22"/>
          <w:shd w:val="clear" w:color="auto" w:fill="FFFFFF"/>
        </w:rPr>
        <w:t>”</w:t>
      </w:r>
      <w:r>
        <w:rPr>
          <w:rFonts w:hint="eastAsia"/>
          <w:sz w:val="22"/>
          <w:szCs w:val="22"/>
          <w:shd w:val="clear" w:color="auto" w:fill="FFFFFF"/>
        </w:rPr>
        <w:t>（</w:t>
      </w:r>
      <w:r>
        <w:rPr>
          <w:rFonts w:ascii="Arial" w:hAnsi="Arial" w:eastAsia="Arial" w:cs="Arial"/>
          <w:sz w:val="22"/>
          <w:szCs w:val="22"/>
          <w:shd w:val="clear" w:color="auto" w:fill="FFFFFF"/>
        </w:rPr>
        <w:t>www.zxgk.court.gov.cn</w:t>
      </w:r>
      <w:r>
        <w:rPr>
          <w:rFonts w:hint="eastAsia"/>
          <w:sz w:val="22"/>
          <w:szCs w:val="22"/>
          <w:shd w:val="clear" w:color="auto" w:fill="FFFFFF"/>
        </w:rPr>
        <w:t>）网站查询，</w:t>
      </w:r>
      <w:r>
        <w:rPr>
          <w:rFonts w:hint="eastAsia" w:ascii="Arial" w:hAnsi="Arial" w:cs="Arial"/>
          <w:sz w:val="22"/>
          <w:szCs w:val="22"/>
          <w:shd w:val="clear" w:color="auto" w:fill="FFFFFF"/>
        </w:rPr>
        <w:t>“</w:t>
      </w:r>
      <w:r>
        <w:rPr>
          <w:rFonts w:hint="eastAsia"/>
          <w:sz w:val="22"/>
          <w:szCs w:val="22"/>
          <w:shd w:val="clear" w:color="auto" w:fill="FFFFFF"/>
        </w:rPr>
        <w:t>重大税收违法案件当事人</w:t>
      </w:r>
      <w:r>
        <w:rPr>
          <w:rFonts w:hint="eastAsia" w:ascii="Arial" w:hAnsi="Arial" w:cs="Arial"/>
          <w:sz w:val="22"/>
          <w:szCs w:val="22"/>
          <w:shd w:val="clear" w:color="auto" w:fill="FFFFFF"/>
        </w:rPr>
        <w:t>”</w:t>
      </w:r>
      <w:r>
        <w:rPr>
          <w:rFonts w:hint="eastAsia"/>
          <w:sz w:val="22"/>
          <w:szCs w:val="22"/>
          <w:shd w:val="clear" w:color="auto" w:fill="FFFFFF"/>
        </w:rPr>
        <w:t>通过</w:t>
      </w:r>
      <w:r>
        <w:rPr>
          <w:rFonts w:hint="eastAsia" w:ascii="Arial" w:hAnsi="Arial" w:cs="Arial"/>
          <w:sz w:val="22"/>
          <w:szCs w:val="22"/>
          <w:shd w:val="clear" w:color="auto" w:fill="FFFFFF"/>
        </w:rPr>
        <w:t>“</w:t>
      </w:r>
      <w:r>
        <w:rPr>
          <w:rFonts w:hint="eastAsia"/>
          <w:sz w:val="22"/>
          <w:szCs w:val="22"/>
          <w:shd w:val="clear" w:color="auto" w:fill="FFFFFF"/>
        </w:rPr>
        <w:t>信用中国</w:t>
      </w:r>
      <w:r>
        <w:rPr>
          <w:rFonts w:hint="eastAsia" w:ascii="Arial" w:hAnsi="Arial" w:cs="Arial"/>
          <w:sz w:val="22"/>
          <w:szCs w:val="22"/>
          <w:shd w:val="clear" w:color="auto" w:fill="FFFFFF"/>
        </w:rPr>
        <w:t>”</w:t>
      </w:r>
      <w:r>
        <w:rPr>
          <w:rFonts w:hint="eastAsia"/>
          <w:sz w:val="22"/>
          <w:szCs w:val="22"/>
          <w:shd w:val="clear" w:color="auto" w:fill="FFFFFF"/>
        </w:rPr>
        <w:t>（</w:t>
      </w:r>
      <w:r>
        <w:rPr>
          <w:rFonts w:ascii="Arial" w:hAnsi="Arial" w:eastAsia="Arial" w:cs="Arial"/>
          <w:sz w:val="22"/>
          <w:szCs w:val="22"/>
          <w:shd w:val="clear" w:color="auto" w:fill="FFFFFF"/>
        </w:rPr>
        <w:t>www.creditchina.gov.cn</w:t>
      </w:r>
      <w:r>
        <w:rPr>
          <w:rFonts w:hint="eastAsia"/>
          <w:sz w:val="22"/>
          <w:szCs w:val="22"/>
          <w:shd w:val="clear" w:color="auto" w:fill="FFFFFF"/>
        </w:rPr>
        <w:t>）网站查询；</w:t>
      </w:r>
      <w:r>
        <w:rPr>
          <w:rFonts w:hint="eastAsia" w:ascii="Arial" w:hAnsi="Arial" w:cs="Arial"/>
          <w:sz w:val="22"/>
          <w:szCs w:val="22"/>
          <w:shd w:val="clear" w:color="auto" w:fill="FFFFFF"/>
        </w:rPr>
        <w:t>“</w:t>
      </w:r>
      <w:r>
        <w:rPr>
          <w:rFonts w:hint="eastAsia"/>
          <w:sz w:val="22"/>
          <w:szCs w:val="22"/>
          <w:shd w:val="clear" w:color="auto" w:fill="FFFFFF"/>
        </w:rPr>
        <w:t>政府采购严重违法失信行为</w:t>
      </w:r>
      <w:r>
        <w:rPr>
          <w:rFonts w:hint="eastAsia" w:ascii="Arial" w:hAnsi="Arial" w:cs="Arial"/>
          <w:sz w:val="22"/>
          <w:szCs w:val="22"/>
          <w:shd w:val="clear" w:color="auto" w:fill="FFFFFF"/>
        </w:rPr>
        <w:t>”</w:t>
      </w:r>
      <w:r>
        <w:rPr>
          <w:rFonts w:hint="eastAsia"/>
          <w:sz w:val="22"/>
          <w:szCs w:val="22"/>
          <w:shd w:val="clear" w:color="auto" w:fill="FFFFFF"/>
        </w:rPr>
        <w:t>通过</w:t>
      </w:r>
      <w:r>
        <w:rPr>
          <w:rFonts w:hint="eastAsia" w:ascii="Arial" w:hAnsi="Arial" w:cs="Arial"/>
          <w:sz w:val="22"/>
          <w:szCs w:val="22"/>
          <w:shd w:val="clear" w:color="auto" w:fill="FFFFFF"/>
        </w:rPr>
        <w:t>“</w:t>
      </w:r>
      <w:r>
        <w:rPr>
          <w:rFonts w:hint="eastAsia"/>
          <w:sz w:val="22"/>
          <w:szCs w:val="22"/>
          <w:shd w:val="clear" w:color="auto" w:fill="FFFFFF"/>
        </w:rPr>
        <w:t>中国政府采购网</w:t>
      </w:r>
      <w:r>
        <w:rPr>
          <w:rFonts w:hint="eastAsia" w:ascii="Arial" w:hAnsi="Arial" w:cs="Arial"/>
          <w:sz w:val="22"/>
          <w:szCs w:val="22"/>
          <w:shd w:val="clear" w:color="auto" w:fill="FFFFFF"/>
        </w:rPr>
        <w:t>”</w:t>
      </w:r>
      <w:r>
        <w:rPr>
          <w:rFonts w:hint="eastAsia"/>
          <w:sz w:val="22"/>
          <w:szCs w:val="22"/>
          <w:shd w:val="clear" w:color="auto" w:fill="FFFFFF"/>
        </w:rPr>
        <w:t>查询；截止时间：本公告发布之日起至响应文件递交截止之日止】。采购人在开标后查询供应商信用记录，查询时将对查询结果留存；</w:t>
      </w:r>
    </w:p>
    <w:p>
      <w:pPr>
        <w:pStyle w:val="2"/>
        <w:shd w:val="clear" w:color="auto" w:fill="FFFFFF"/>
        <w:spacing w:before="0" w:beforeAutospacing="0" w:after="0" w:afterAutospacing="0" w:line="500" w:lineRule="exact"/>
        <w:jc w:val="both"/>
        <w:rPr>
          <w:sz w:val="22"/>
          <w:szCs w:val="22"/>
          <w:shd w:val="clear" w:color="auto" w:fill="FFFFFF"/>
        </w:rPr>
      </w:pPr>
      <w:r>
        <w:rPr>
          <w:rFonts w:hint="eastAsia"/>
          <w:sz w:val="22"/>
          <w:szCs w:val="22"/>
          <w:shd w:val="clear" w:color="auto" w:fill="FFFFFF"/>
        </w:rPr>
        <w:t>（</w:t>
      </w:r>
      <w:r>
        <w:rPr>
          <w:rFonts w:hint="eastAsia" w:ascii="Arial" w:hAnsi="Arial" w:cs="Arial"/>
          <w:sz w:val="22"/>
          <w:szCs w:val="22"/>
          <w:shd w:val="clear" w:color="auto" w:fill="FFFFFF"/>
        </w:rPr>
        <w:t>5</w:t>
      </w:r>
      <w:r>
        <w:rPr>
          <w:rFonts w:hint="eastAsia"/>
          <w:sz w:val="22"/>
          <w:szCs w:val="22"/>
          <w:shd w:val="clear" w:color="auto" w:fill="FFFFFF"/>
        </w:rPr>
        <w:t>）法定代表人为同一人或者存在控股、管理关系的不同单位，不得同时参加本采购项目；</w:t>
      </w:r>
    </w:p>
    <w:p>
      <w:pPr>
        <w:pStyle w:val="2"/>
        <w:shd w:val="clear" w:color="auto" w:fill="FFFFFF"/>
        <w:spacing w:before="0" w:beforeAutospacing="0" w:after="0" w:afterAutospacing="0" w:line="500" w:lineRule="exact"/>
        <w:jc w:val="both"/>
        <w:rPr>
          <w:rFonts w:ascii="Arial" w:hAnsi="Arial" w:cs="Arial"/>
          <w:sz w:val="20"/>
          <w:szCs w:val="20"/>
        </w:rPr>
      </w:pPr>
      <w:r>
        <w:rPr>
          <w:rFonts w:hint="eastAsia"/>
          <w:sz w:val="22"/>
          <w:szCs w:val="22"/>
          <w:shd w:val="clear" w:color="auto" w:fill="FFFFFF"/>
        </w:rPr>
        <w:t>（</w:t>
      </w:r>
      <w:r>
        <w:rPr>
          <w:rFonts w:hint="eastAsia" w:ascii="Arial" w:hAnsi="Arial" w:cs="Arial"/>
          <w:sz w:val="22"/>
          <w:szCs w:val="22"/>
          <w:shd w:val="clear" w:color="auto" w:fill="FFFFFF"/>
        </w:rPr>
        <w:t>6</w:t>
      </w:r>
      <w:r>
        <w:rPr>
          <w:rFonts w:hint="eastAsia"/>
          <w:sz w:val="22"/>
          <w:szCs w:val="22"/>
          <w:shd w:val="clear" w:color="auto" w:fill="FFFFFF"/>
        </w:rPr>
        <w:t>）参加政府采购活动前三年内，在经营活动中没有重大违法记录的书面声明书（加盖单位公章的书面声明书）</w:t>
      </w:r>
      <w:r>
        <w:rPr>
          <w:rFonts w:hint="eastAsia" w:ascii="Arial" w:hAnsi="Arial" w:cs="Arial"/>
          <w:sz w:val="22"/>
          <w:szCs w:val="22"/>
          <w:shd w:val="clear" w:color="auto" w:fill="FFFFFF"/>
        </w:rPr>
        <w:t>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二、服务要求：</w:t>
      </w:r>
    </w:p>
    <w:p>
      <w:pPr>
        <w:pStyle w:val="2"/>
        <w:shd w:val="clear" w:color="auto" w:fill="FFFFFF"/>
        <w:spacing w:before="0" w:beforeAutospacing="0" w:after="0" w:afterAutospacing="0" w:line="500" w:lineRule="exact"/>
        <w:jc w:val="both"/>
        <w:rPr>
          <w:rFonts w:hint="eastAsia"/>
          <w:sz w:val="22"/>
          <w:szCs w:val="22"/>
          <w:shd w:val="clear" w:color="auto" w:fill="FFFFFF"/>
          <w:lang w:val="en-US" w:eastAsia="zh-CN"/>
        </w:rPr>
      </w:pPr>
      <w:r>
        <w:rPr>
          <w:rFonts w:hint="eastAsia"/>
          <w:sz w:val="22"/>
          <w:szCs w:val="22"/>
          <w:shd w:val="clear" w:color="auto" w:fill="FFFFFF"/>
          <w:lang w:val="en-US" w:eastAsia="zh-CN"/>
        </w:rPr>
        <w:t>针对道路及管网的功能要求，重新调整平面布局，并完成相关的提升设计，包含并不限于内部的道路、铺装、雨水管网、污水管网、绿化等专业。</w:t>
      </w:r>
    </w:p>
    <w:p>
      <w:pPr>
        <w:pStyle w:val="2"/>
        <w:shd w:val="clear" w:color="auto" w:fill="FFFFFF"/>
        <w:spacing w:before="0" w:beforeAutospacing="0" w:after="0" w:afterAutospacing="0" w:line="500" w:lineRule="exact"/>
        <w:jc w:val="both"/>
        <w:rPr>
          <w:rFonts w:hint="eastAsia"/>
          <w:sz w:val="22"/>
          <w:szCs w:val="22"/>
          <w:shd w:val="clear" w:color="auto" w:fill="FFFFFF"/>
          <w:lang w:val="en-US" w:eastAsia="zh-CN"/>
        </w:rPr>
      </w:pPr>
      <w:r>
        <w:rPr>
          <w:rFonts w:hint="eastAsia"/>
          <w:sz w:val="22"/>
          <w:szCs w:val="22"/>
          <w:shd w:val="clear" w:color="auto" w:fill="FFFFFF"/>
          <w:lang w:val="en-US" w:eastAsia="zh-CN"/>
        </w:rPr>
        <w:t>道路设计需符合学校实际情况，满足安全性、实用性、美观性的要求，与学校总体格调相适应，体现学校的人文特征。</w:t>
      </w:r>
    </w:p>
    <w:p>
      <w:pPr>
        <w:pStyle w:val="2"/>
        <w:shd w:val="clear" w:color="auto" w:fill="FFFFFF"/>
        <w:spacing w:before="0" w:beforeAutospacing="0" w:after="0" w:afterAutospacing="0" w:line="500" w:lineRule="exact"/>
        <w:jc w:val="both"/>
        <w:rPr>
          <w:rFonts w:hint="default"/>
          <w:sz w:val="22"/>
          <w:szCs w:val="22"/>
          <w:shd w:val="clear" w:color="auto" w:fill="FFFFFF"/>
          <w:lang w:val="en-US" w:eastAsia="zh-CN"/>
        </w:rPr>
      </w:pPr>
      <w:r>
        <w:rPr>
          <w:rFonts w:hint="eastAsia"/>
          <w:sz w:val="22"/>
          <w:szCs w:val="22"/>
          <w:shd w:val="clear" w:color="auto" w:fill="FFFFFF"/>
          <w:lang w:val="en-US" w:eastAsia="zh-CN"/>
        </w:rPr>
        <w:t>管网设计需具有前瞻性，能够适应极端情况下的雨水污水的外排需求，管网布局与道路规划相协调，方便后期维修管理。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5YWMzOWI0YzEzMmYwZGMxN2I0MGU5N2ViMDg3ZWYifQ=="/>
  </w:docVars>
  <w:rsids>
    <w:rsidRoot w:val="00000000"/>
    <w:rsid w:val="190E5397"/>
    <w:rsid w:val="421B1525"/>
    <w:rsid w:val="5156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576</Words>
  <Characters>628</Characters>
  <Lines>0</Lines>
  <Paragraphs>0</Paragraphs>
  <TotalTime>42</TotalTime>
  <ScaleCrop>false</ScaleCrop>
  <LinksUpToDate>false</LinksUpToDate>
  <CharactersWithSpaces>628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2023-05-23T09:43:00Z</dcterms:created>
  <dc:creator>pc</dc:creator>
  <cp:lastModifiedBy>L￥C</cp:lastModifiedBy>
  <cp:lastPrinted>2023-06-05T01:47:03Z</cp:lastPrinted>
  <dcterms:modified xsi:type="dcterms:W3CDTF">2023-06-05T01:47:07Z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759A78BA853A4815A8C7EA178ADFE2C0_12</vt:lpwstr>
  </property>
</Properties>
</file>