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8DE66" w14:textId="77777777" w:rsidR="008178AF" w:rsidRDefault="008178AF" w:rsidP="008178AF">
      <w:pPr>
        <w:spacing w:line="560" w:lineRule="exact"/>
        <w:ind w:firstLineChars="200" w:firstLine="640"/>
        <w:jc w:val="left"/>
        <w:rPr>
          <w:rFonts w:ascii="仿宋" w:eastAsia="仿宋" w:hAnsi="仿宋"/>
          <w:sz w:val="32"/>
          <w:szCs w:val="32"/>
        </w:rPr>
      </w:pPr>
      <w:r w:rsidRPr="00F50C5F">
        <w:rPr>
          <w:rStyle w:val="fontstyle01"/>
          <w:rFonts w:ascii="黑体" w:eastAsia="黑体" w:hAnsi="黑体" w:hint="default"/>
        </w:rPr>
        <w:t>附件</w:t>
      </w:r>
      <w:r>
        <w:rPr>
          <w:rStyle w:val="fontstyle01"/>
          <w:rFonts w:ascii="黑体" w:eastAsia="黑体" w:hAnsi="黑体" w:hint="default"/>
        </w:rPr>
        <w:t>2</w:t>
      </w:r>
    </w:p>
    <w:p w14:paraId="4338AD8C" w14:textId="77777777" w:rsidR="008178AF" w:rsidRDefault="008178AF" w:rsidP="008178AF">
      <w:pPr>
        <w:spacing w:line="360" w:lineRule="auto"/>
        <w:ind w:firstLineChars="200" w:firstLine="720"/>
        <w:jc w:val="left"/>
        <w:rPr>
          <w:rFonts w:ascii="方正小标宋简体" w:eastAsia="方正小标宋简体" w:hAnsi="方正小标宋简体" w:cs="宋体" w:hint="eastAsia"/>
          <w:sz w:val="36"/>
          <w:szCs w:val="36"/>
          <w:u w:val="single"/>
        </w:rPr>
      </w:pPr>
    </w:p>
    <w:p w14:paraId="70669A11" w14:textId="77777777" w:rsidR="008178AF" w:rsidRDefault="008178AF" w:rsidP="008178AF">
      <w:pPr>
        <w:spacing w:line="360" w:lineRule="auto"/>
        <w:ind w:firstLineChars="200" w:firstLine="720"/>
        <w:jc w:val="left"/>
        <w:rPr>
          <w:rFonts w:ascii="方正小标宋简体" w:eastAsia="方正小标宋简体" w:hAnsi="方正小标宋简体" w:cs="宋体" w:hint="eastAsia"/>
          <w:sz w:val="36"/>
          <w:szCs w:val="36"/>
          <w:u w:val="single"/>
        </w:rPr>
      </w:pPr>
    </w:p>
    <w:p w14:paraId="2B315F96" w14:textId="77777777" w:rsidR="008178AF" w:rsidRDefault="008178AF" w:rsidP="008178AF">
      <w:pPr>
        <w:spacing w:line="360" w:lineRule="auto"/>
        <w:ind w:firstLineChars="200" w:firstLine="720"/>
        <w:jc w:val="left"/>
        <w:rPr>
          <w:rFonts w:ascii="方正小标宋简体" w:eastAsia="方正小标宋简体" w:hAnsi="方正小标宋简体" w:cs="宋体"/>
          <w:sz w:val="36"/>
          <w:szCs w:val="36"/>
          <w:u w:val="single"/>
        </w:rPr>
      </w:pPr>
    </w:p>
    <w:p w14:paraId="202CB611" w14:textId="77777777" w:rsidR="008178AF" w:rsidRPr="00F50C5F" w:rsidRDefault="008178AF" w:rsidP="008178AF">
      <w:pPr>
        <w:jc w:val="center"/>
        <w:rPr>
          <w:rFonts w:ascii="方正小标宋简体" w:eastAsia="方正小标宋简体" w:hAnsi="方正小标宋简体" w:cs="宋体"/>
          <w:sz w:val="40"/>
          <w:szCs w:val="36"/>
        </w:rPr>
      </w:pPr>
      <w:r w:rsidRPr="00F50C5F">
        <w:rPr>
          <w:rFonts w:ascii="方正小标宋简体" w:eastAsia="方正小标宋简体" w:hAnsi="方正小标宋简体" w:cs="宋体" w:hint="eastAsia"/>
          <w:sz w:val="40"/>
          <w:szCs w:val="36"/>
        </w:rPr>
        <w:t>政府采购项目</w:t>
      </w:r>
    </w:p>
    <w:p w14:paraId="6E5162F8" w14:textId="77777777" w:rsidR="008178AF" w:rsidRPr="00F50C5F" w:rsidRDefault="008178AF" w:rsidP="008178AF">
      <w:pPr>
        <w:jc w:val="center"/>
        <w:rPr>
          <w:rFonts w:ascii="方正小标宋简体" w:eastAsia="方正小标宋简体" w:hAnsi="方正小标宋简体"/>
          <w:sz w:val="40"/>
          <w:szCs w:val="36"/>
        </w:rPr>
      </w:pPr>
      <w:r w:rsidRPr="00F50C5F">
        <w:rPr>
          <w:rFonts w:ascii="方正小标宋简体" w:eastAsia="方正小标宋简体" w:hAnsi="方正小标宋简体" w:cs="宋体" w:hint="eastAsia"/>
          <w:sz w:val="40"/>
          <w:szCs w:val="36"/>
        </w:rPr>
        <w:t>采购实施计划书</w:t>
      </w:r>
    </w:p>
    <w:p w14:paraId="434EB828" w14:textId="77777777" w:rsidR="008178AF" w:rsidRDefault="008178AF" w:rsidP="008178AF">
      <w:pPr>
        <w:ind w:firstLineChars="450" w:firstLine="1440"/>
        <w:rPr>
          <w:rFonts w:ascii="方正小标宋简体" w:eastAsia="方正小标宋简体" w:hAnsi="方正小标宋简体" w:hint="eastAsia"/>
          <w:sz w:val="32"/>
          <w:szCs w:val="32"/>
        </w:rPr>
      </w:pPr>
    </w:p>
    <w:p w14:paraId="3DFBBE4F" w14:textId="77777777" w:rsidR="008178AF" w:rsidRDefault="008178AF" w:rsidP="008178AF">
      <w:pPr>
        <w:ind w:firstLineChars="450" w:firstLine="1440"/>
        <w:rPr>
          <w:rFonts w:ascii="方正小标宋简体" w:eastAsia="方正小标宋简体" w:hAnsi="方正小标宋简体" w:hint="eastAsia"/>
          <w:sz w:val="32"/>
          <w:szCs w:val="32"/>
        </w:rPr>
      </w:pPr>
    </w:p>
    <w:p w14:paraId="7DC0A620" w14:textId="77777777" w:rsidR="008178AF" w:rsidRDefault="008178AF" w:rsidP="008178AF">
      <w:pPr>
        <w:ind w:firstLineChars="450" w:firstLine="1440"/>
        <w:rPr>
          <w:rFonts w:ascii="方正小标宋简体" w:eastAsia="方正小标宋简体" w:hAnsi="方正小标宋简体"/>
          <w:sz w:val="32"/>
          <w:szCs w:val="32"/>
        </w:rPr>
      </w:pPr>
    </w:p>
    <w:p w14:paraId="62B21A20" w14:textId="77777777" w:rsidR="008178AF" w:rsidRDefault="008178AF" w:rsidP="008178AF">
      <w:pPr>
        <w:spacing w:line="720" w:lineRule="exact"/>
        <w:ind w:firstLineChars="450" w:firstLine="1440"/>
        <w:rPr>
          <w:rFonts w:ascii="方正宋三简体" w:eastAsia="方正宋三简体" w:hAnsi="方正宋三简体" w:cs="方正宋三简体"/>
          <w:sz w:val="32"/>
          <w:szCs w:val="32"/>
          <w:u w:val="single"/>
        </w:rPr>
      </w:pPr>
      <w:r>
        <w:rPr>
          <w:rFonts w:ascii="方正宋三简体" w:eastAsia="方正宋三简体" w:hAnsi="方正宋三简体" w:cs="方正宋三简体" w:hint="eastAsia"/>
          <w:sz w:val="32"/>
          <w:szCs w:val="32"/>
        </w:rPr>
        <w:t>项目名称：</w:t>
      </w:r>
      <w:r>
        <w:rPr>
          <w:rFonts w:ascii="方正宋三简体" w:eastAsia="方正宋三简体" w:hAnsi="方正宋三简体" w:cs="方正宋三简体" w:hint="eastAsia"/>
          <w:sz w:val="32"/>
          <w:szCs w:val="32"/>
          <w:u w:val="single"/>
        </w:rPr>
        <w:t xml:space="preserve">                     </w:t>
      </w:r>
    </w:p>
    <w:p w14:paraId="65A12B3E" w14:textId="77777777" w:rsidR="008178AF" w:rsidRDefault="008178AF" w:rsidP="008178AF">
      <w:pPr>
        <w:spacing w:line="720" w:lineRule="exact"/>
        <w:ind w:firstLineChars="450" w:firstLine="1440"/>
        <w:rPr>
          <w:rFonts w:ascii="方正宋三简体" w:eastAsia="方正宋三简体" w:hAnsi="方正宋三简体" w:cs="方正宋三简体"/>
          <w:sz w:val="32"/>
          <w:szCs w:val="32"/>
          <w:u w:val="single"/>
        </w:rPr>
      </w:pPr>
      <w:r>
        <w:rPr>
          <w:rFonts w:ascii="方正宋三简体" w:eastAsia="方正宋三简体" w:hAnsi="方正宋三简体" w:cs="方正宋三简体" w:hint="eastAsia"/>
          <w:sz w:val="32"/>
          <w:szCs w:val="32"/>
        </w:rPr>
        <w:t>采购单位：</w:t>
      </w:r>
      <w:r>
        <w:rPr>
          <w:rFonts w:ascii="方正宋三简体" w:eastAsia="方正宋三简体" w:hAnsi="方正宋三简体" w:cs="方正宋三简体" w:hint="eastAsia"/>
          <w:sz w:val="32"/>
          <w:szCs w:val="32"/>
          <w:u w:val="single"/>
        </w:rPr>
        <w:t xml:space="preserve">      （盖章）       </w:t>
      </w:r>
    </w:p>
    <w:p w14:paraId="7304DFC2" w14:textId="77777777" w:rsidR="008178AF" w:rsidRDefault="008178AF" w:rsidP="008178AF">
      <w:pPr>
        <w:spacing w:line="720" w:lineRule="exact"/>
        <w:ind w:firstLineChars="450" w:firstLine="1440"/>
        <w:rPr>
          <w:rFonts w:ascii="方正宋三简体" w:eastAsia="方正宋三简体" w:hAnsi="方正宋三简体" w:cs="方正宋三简体"/>
          <w:sz w:val="32"/>
          <w:szCs w:val="32"/>
          <w:u w:val="single"/>
        </w:rPr>
      </w:pPr>
      <w:r>
        <w:rPr>
          <w:rFonts w:ascii="方正宋三简体" w:eastAsia="方正宋三简体" w:hAnsi="方正宋三简体" w:cs="方正宋三简体" w:hint="eastAsia"/>
          <w:sz w:val="32"/>
          <w:szCs w:val="32"/>
        </w:rPr>
        <w:t>编制单位：</w:t>
      </w:r>
      <w:r>
        <w:rPr>
          <w:rFonts w:ascii="方正宋三简体" w:eastAsia="方正宋三简体" w:hAnsi="方正宋三简体" w:cs="方正宋三简体" w:hint="eastAsia"/>
          <w:sz w:val="32"/>
          <w:szCs w:val="32"/>
          <w:u w:val="single"/>
        </w:rPr>
        <w:t xml:space="preserve">      （盖章）       </w:t>
      </w:r>
    </w:p>
    <w:p w14:paraId="1D090772" w14:textId="77777777" w:rsidR="008178AF" w:rsidRDefault="008178AF" w:rsidP="008178AF">
      <w:pPr>
        <w:spacing w:line="720" w:lineRule="exact"/>
        <w:ind w:firstLineChars="450" w:firstLine="1440"/>
        <w:rPr>
          <w:rFonts w:ascii="方正宋三简体" w:eastAsia="方正宋三简体" w:hAnsi="方正宋三简体" w:cs="方正宋三简体"/>
          <w:sz w:val="32"/>
          <w:szCs w:val="32"/>
          <w:u w:val="single"/>
        </w:rPr>
      </w:pPr>
      <w:r>
        <w:rPr>
          <w:rFonts w:ascii="方正宋三简体" w:eastAsia="方正宋三简体" w:hAnsi="方正宋三简体" w:cs="方正宋三简体" w:hint="eastAsia"/>
          <w:sz w:val="32"/>
          <w:szCs w:val="32"/>
        </w:rPr>
        <w:t>编制时间：</w:t>
      </w:r>
      <w:r>
        <w:rPr>
          <w:rFonts w:ascii="方正宋三简体" w:eastAsia="方正宋三简体" w:hAnsi="方正宋三简体" w:cs="方正宋三简体" w:hint="eastAsia"/>
          <w:sz w:val="32"/>
          <w:szCs w:val="32"/>
          <w:u w:val="single"/>
        </w:rPr>
        <w:t xml:space="preserve">                     </w:t>
      </w:r>
    </w:p>
    <w:p w14:paraId="7E6F5E87" w14:textId="77777777" w:rsidR="008178AF" w:rsidRDefault="008178AF" w:rsidP="008178AF">
      <w:pPr>
        <w:widowControl/>
        <w:jc w:val="left"/>
        <w:rPr>
          <w:rFonts w:ascii="方正小标宋简体" w:eastAsia="方正小标宋简体" w:hAnsi="方正小标宋简体"/>
          <w:sz w:val="44"/>
          <w:szCs w:val="44"/>
        </w:rPr>
      </w:pPr>
      <w:r>
        <w:rPr>
          <w:rFonts w:ascii="方正小标宋简体" w:eastAsia="方正小标宋简体" w:hAnsi="方正小标宋简体"/>
          <w:sz w:val="44"/>
          <w:szCs w:val="44"/>
        </w:rPr>
        <w:br w:type="page"/>
      </w:r>
    </w:p>
    <w:p w14:paraId="118A5124" w14:textId="77777777" w:rsidR="008178AF" w:rsidRDefault="008178AF" w:rsidP="008178AF">
      <w:pPr>
        <w:rPr>
          <w:rFonts w:ascii="方正小标宋简体" w:eastAsia="方正小标宋简体" w:hAnsi="方正小标宋简体"/>
          <w:sz w:val="44"/>
          <w:szCs w:val="44"/>
        </w:rPr>
      </w:pPr>
    </w:p>
    <w:p w14:paraId="02577B5E" w14:textId="77777777" w:rsidR="008178AF" w:rsidRDefault="008178AF" w:rsidP="008178AF">
      <w:pPr>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 xml:space="preserve">编 制 </w:t>
      </w:r>
      <w:r>
        <w:rPr>
          <w:rFonts w:ascii="方正小标宋简体" w:eastAsia="方正小标宋简体" w:hAnsi="方正小标宋简体"/>
          <w:sz w:val="36"/>
          <w:szCs w:val="36"/>
        </w:rPr>
        <w:t>说</w:t>
      </w:r>
      <w:r>
        <w:rPr>
          <w:rFonts w:ascii="方正小标宋简体" w:eastAsia="方正小标宋简体" w:hAnsi="方正小标宋简体" w:hint="eastAsia"/>
          <w:sz w:val="36"/>
          <w:szCs w:val="36"/>
        </w:rPr>
        <w:t xml:space="preserve"> </w:t>
      </w:r>
      <w:r>
        <w:rPr>
          <w:rFonts w:ascii="方正小标宋简体" w:eastAsia="方正小标宋简体" w:hAnsi="方正小标宋简体"/>
          <w:sz w:val="36"/>
          <w:szCs w:val="36"/>
        </w:rPr>
        <w:t>明</w:t>
      </w:r>
    </w:p>
    <w:p w14:paraId="71247BD8" w14:textId="77777777" w:rsidR="008178AF" w:rsidRDefault="008178AF" w:rsidP="008178AF">
      <w:pPr>
        <w:spacing w:line="560" w:lineRule="exact"/>
        <w:ind w:firstLineChars="200" w:firstLine="640"/>
        <w:rPr>
          <w:rFonts w:ascii="仿宋" w:eastAsia="仿宋" w:hAnsi="仿宋"/>
          <w:sz w:val="32"/>
          <w:szCs w:val="32"/>
        </w:rPr>
      </w:pPr>
    </w:p>
    <w:p w14:paraId="1FAFFE3E" w14:textId="77777777" w:rsidR="008178AF" w:rsidRDefault="008178AF" w:rsidP="008178A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一、采购单位可以自行组织编制采购实施计划，也可以委托采购代理机构或者</w:t>
      </w:r>
      <w:proofErr w:type="gramStart"/>
      <w:r>
        <w:rPr>
          <w:rFonts w:ascii="仿宋_GB2312" w:eastAsia="仿宋_GB2312" w:hAnsi="仿宋_GB2312" w:cs="仿宋_GB2312" w:hint="eastAsia"/>
          <w:sz w:val="32"/>
          <w:szCs w:val="32"/>
        </w:rPr>
        <w:t>其他第三</w:t>
      </w:r>
      <w:proofErr w:type="gramEnd"/>
      <w:r>
        <w:rPr>
          <w:rFonts w:ascii="仿宋_GB2312" w:eastAsia="仿宋_GB2312" w:hAnsi="仿宋_GB2312" w:cs="仿宋_GB2312" w:hint="eastAsia"/>
          <w:sz w:val="32"/>
          <w:szCs w:val="32"/>
        </w:rPr>
        <w:t>方机构编制。</w:t>
      </w:r>
    </w:p>
    <w:p w14:paraId="3DB942CD" w14:textId="77777777" w:rsidR="008178AF" w:rsidRDefault="008178AF" w:rsidP="008178A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二、编制的采购实施计划应当符合《财政部关于印发政府采购需求管理办法的通知》（财库〔2021〕22号）要求及政府采购的相关规定。</w:t>
      </w:r>
    </w:p>
    <w:p w14:paraId="074487BF" w14:textId="77777777" w:rsidR="008178AF" w:rsidRDefault="008178AF" w:rsidP="008178A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三、斜体字部分属于提醒内容，编制时应删除。</w:t>
      </w:r>
    </w:p>
    <w:p w14:paraId="6B18529F" w14:textId="77777777" w:rsidR="008178AF" w:rsidRDefault="008178AF" w:rsidP="008178A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四、对不适用的内容应删除，并调整相应序号。</w:t>
      </w:r>
    </w:p>
    <w:p w14:paraId="1F268C5C" w14:textId="77777777" w:rsidR="008178AF" w:rsidRDefault="008178AF" w:rsidP="008178AF">
      <w:pPr>
        <w:widowControl/>
        <w:ind w:firstLineChars="221" w:firstLine="707"/>
        <w:jc w:val="left"/>
        <w:rPr>
          <w:rFonts w:ascii="黑体" w:eastAsia="黑体" w:hAnsi="黑体"/>
          <w:sz w:val="32"/>
          <w:szCs w:val="32"/>
        </w:rPr>
      </w:pPr>
      <w:r>
        <w:rPr>
          <w:rFonts w:ascii="仿宋_GB2312" w:eastAsia="仿宋_GB2312" w:hAnsi="仿宋_GB2312" w:cs="仿宋_GB2312"/>
          <w:sz w:val="32"/>
          <w:szCs w:val="32"/>
        </w:rPr>
        <w:br w:type="page"/>
      </w:r>
      <w:r>
        <w:rPr>
          <w:rFonts w:ascii="黑体" w:eastAsia="黑体" w:hAnsi="黑体" w:hint="eastAsia"/>
          <w:sz w:val="32"/>
          <w:szCs w:val="32"/>
        </w:rPr>
        <w:lastRenderedPageBreak/>
        <w:t>一、合同订立安排</w:t>
      </w:r>
    </w:p>
    <w:p w14:paraId="24E35CCC" w14:textId="77777777" w:rsidR="008178AF" w:rsidRDefault="008178AF" w:rsidP="008178AF">
      <w:pPr>
        <w:spacing w:line="360" w:lineRule="auto"/>
        <w:ind w:firstLineChars="200" w:firstLine="640"/>
        <w:jc w:val="left"/>
        <w:rPr>
          <w:rFonts w:ascii="楷体" w:eastAsia="楷体" w:hAnsi="楷体"/>
          <w:sz w:val="32"/>
          <w:szCs w:val="32"/>
        </w:rPr>
      </w:pPr>
      <w:r>
        <w:rPr>
          <w:rFonts w:ascii="楷体" w:eastAsia="楷体" w:hAnsi="楷体" w:hint="eastAsia"/>
          <w:sz w:val="32"/>
          <w:szCs w:val="32"/>
        </w:rPr>
        <w:t>（一）开展采购活动的时间安排</w:t>
      </w:r>
    </w:p>
    <w:p w14:paraId="416BBA80" w14:textId="77777777" w:rsidR="008178AF" w:rsidRDefault="008178AF" w:rsidP="008178AF">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应根据采购项目实施的要求，充分考虑采购活动所需时间和可能影响采购活动进行的因素，合理安排采购活动实施时间。</w:t>
      </w:r>
    </w:p>
    <w:p w14:paraId="5CDEA9C6" w14:textId="77777777" w:rsidR="008178AF" w:rsidRDefault="008178AF" w:rsidP="008178AF">
      <w:pPr>
        <w:spacing w:line="360" w:lineRule="auto"/>
        <w:ind w:firstLineChars="200" w:firstLine="640"/>
        <w:jc w:val="left"/>
        <w:rPr>
          <w:rFonts w:ascii="楷体" w:eastAsia="楷体" w:hAnsi="楷体"/>
          <w:sz w:val="32"/>
          <w:szCs w:val="32"/>
        </w:rPr>
      </w:pPr>
      <w:r>
        <w:rPr>
          <w:rFonts w:ascii="楷体" w:eastAsia="楷体" w:hAnsi="楷体" w:hint="eastAsia"/>
          <w:sz w:val="32"/>
          <w:szCs w:val="32"/>
        </w:rPr>
        <w:t>（二）采购组织形式</w:t>
      </w:r>
    </w:p>
    <w:p w14:paraId="6523F2A2" w14:textId="77777777" w:rsidR="008178AF" w:rsidRDefault="008178AF" w:rsidP="008178AF">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集中采购、分散采购</w:t>
      </w:r>
    </w:p>
    <w:p w14:paraId="2F202BA9" w14:textId="77777777" w:rsidR="008178AF" w:rsidRDefault="008178AF" w:rsidP="008178AF">
      <w:pPr>
        <w:spacing w:line="360" w:lineRule="auto"/>
        <w:ind w:firstLineChars="200" w:firstLine="640"/>
        <w:jc w:val="left"/>
        <w:rPr>
          <w:rFonts w:ascii="楷体" w:eastAsia="楷体" w:hAnsi="楷体"/>
          <w:sz w:val="32"/>
          <w:szCs w:val="32"/>
        </w:rPr>
      </w:pPr>
      <w:r>
        <w:rPr>
          <w:rFonts w:ascii="楷体" w:eastAsia="楷体" w:hAnsi="楷体" w:hint="eastAsia"/>
          <w:sz w:val="32"/>
          <w:szCs w:val="32"/>
        </w:rPr>
        <w:t>（三）委托代理安排</w:t>
      </w:r>
    </w:p>
    <w:p w14:paraId="0037C113" w14:textId="77777777" w:rsidR="008178AF" w:rsidRDefault="008178AF" w:rsidP="008178AF">
      <w:pPr>
        <w:spacing w:line="360" w:lineRule="auto"/>
        <w:ind w:firstLineChars="200" w:firstLine="640"/>
        <w:jc w:val="left"/>
        <w:rPr>
          <w:rFonts w:ascii="仿宋" w:eastAsia="仿宋" w:hAnsi="仿宋"/>
          <w:sz w:val="32"/>
          <w:szCs w:val="32"/>
        </w:rPr>
      </w:pPr>
      <w:r>
        <w:rPr>
          <w:rFonts w:ascii="仿宋" w:eastAsia="仿宋" w:hAnsi="仿宋"/>
          <w:sz w:val="32"/>
          <w:szCs w:val="32"/>
        </w:rPr>
        <w:t>选择采购代理机构的方式</w:t>
      </w:r>
      <w:r>
        <w:rPr>
          <w:rFonts w:ascii="仿宋" w:eastAsia="仿宋" w:hAnsi="仿宋" w:hint="eastAsia"/>
          <w:sz w:val="32"/>
          <w:szCs w:val="32"/>
        </w:rPr>
        <w:t>、</w:t>
      </w:r>
      <w:r>
        <w:rPr>
          <w:rFonts w:ascii="仿宋" w:eastAsia="仿宋" w:hAnsi="仿宋"/>
          <w:sz w:val="32"/>
          <w:szCs w:val="32"/>
        </w:rPr>
        <w:t>结果</w:t>
      </w:r>
      <w:r>
        <w:rPr>
          <w:rFonts w:ascii="仿宋" w:eastAsia="仿宋" w:hAnsi="仿宋" w:hint="eastAsia"/>
          <w:sz w:val="32"/>
          <w:szCs w:val="32"/>
        </w:rPr>
        <w:t>。</w:t>
      </w:r>
    </w:p>
    <w:p w14:paraId="75F69EBC" w14:textId="77777777" w:rsidR="008178AF" w:rsidRDefault="008178AF" w:rsidP="008178AF">
      <w:pPr>
        <w:spacing w:line="360" w:lineRule="auto"/>
        <w:ind w:firstLineChars="200" w:firstLine="640"/>
        <w:jc w:val="left"/>
        <w:rPr>
          <w:rFonts w:ascii="楷体" w:eastAsia="楷体" w:hAnsi="楷体"/>
          <w:sz w:val="32"/>
          <w:szCs w:val="32"/>
        </w:rPr>
      </w:pPr>
      <w:r>
        <w:rPr>
          <w:rFonts w:ascii="楷体" w:eastAsia="楷体" w:hAnsi="楷体" w:hint="eastAsia"/>
          <w:sz w:val="32"/>
          <w:szCs w:val="32"/>
        </w:rPr>
        <w:t>（四）采购</w:t>
      </w:r>
      <w:proofErr w:type="gramStart"/>
      <w:r>
        <w:rPr>
          <w:rFonts w:ascii="楷体" w:eastAsia="楷体" w:hAnsi="楷体" w:hint="eastAsia"/>
          <w:sz w:val="32"/>
          <w:szCs w:val="32"/>
        </w:rPr>
        <w:t>项目项目</w:t>
      </w:r>
      <w:proofErr w:type="gramEnd"/>
      <w:r>
        <w:rPr>
          <w:rFonts w:ascii="楷体" w:eastAsia="楷体" w:hAnsi="楷体" w:hint="eastAsia"/>
          <w:sz w:val="32"/>
          <w:szCs w:val="32"/>
        </w:rPr>
        <w:t>预（概）</w:t>
      </w:r>
      <w:proofErr w:type="gramStart"/>
      <w:r>
        <w:rPr>
          <w:rFonts w:ascii="楷体" w:eastAsia="楷体" w:hAnsi="楷体" w:hint="eastAsia"/>
          <w:sz w:val="32"/>
          <w:szCs w:val="32"/>
        </w:rPr>
        <w:t>算及最高</w:t>
      </w:r>
      <w:proofErr w:type="gramEnd"/>
      <w:r>
        <w:rPr>
          <w:rFonts w:ascii="楷体" w:eastAsia="楷体" w:hAnsi="楷体" w:hint="eastAsia"/>
          <w:sz w:val="32"/>
          <w:szCs w:val="32"/>
        </w:rPr>
        <w:t>限价</w:t>
      </w:r>
    </w:p>
    <w:p w14:paraId="11349247" w14:textId="77777777" w:rsidR="008178AF" w:rsidRDefault="008178AF" w:rsidP="008178AF">
      <w:pPr>
        <w:spacing w:line="360" w:lineRule="auto"/>
        <w:ind w:firstLineChars="400" w:firstLine="1280"/>
        <w:jc w:val="left"/>
        <w:rPr>
          <w:rFonts w:ascii="楷体" w:eastAsia="楷体" w:hAnsi="楷体"/>
          <w:sz w:val="32"/>
          <w:szCs w:val="32"/>
        </w:rPr>
      </w:pPr>
      <w:r>
        <w:rPr>
          <w:rFonts w:ascii="楷体" w:eastAsia="楷体" w:hAnsi="楷体" w:hint="eastAsia"/>
          <w:sz w:val="32"/>
          <w:szCs w:val="32"/>
        </w:rPr>
        <w:t xml:space="preserve">包1预（概）算：                      </w:t>
      </w:r>
    </w:p>
    <w:p w14:paraId="28DC78F3" w14:textId="77777777" w:rsidR="008178AF" w:rsidRDefault="008178AF" w:rsidP="008178AF">
      <w:pPr>
        <w:spacing w:line="360" w:lineRule="auto"/>
        <w:ind w:firstLineChars="700" w:firstLine="2240"/>
        <w:jc w:val="left"/>
        <w:rPr>
          <w:rFonts w:ascii="楷体" w:eastAsia="楷体" w:hAnsi="楷体"/>
          <w:sz w:val="32"/>
          <w:szCs w:val="32"/>
        </w:rPr>
      </w:pPr>
      <w:r>
        <w:rPr>
          <w:rFonts w:ascii="楷体" w:eastAsia="楷体" w:hAnsi="楷体" w:hint="eastAsia"/>
          <w:sz w:val="32"/>
          <w:szCs w:val="32"/>
        </w:rPr>
        <w:t xml:space="preserve">最高限价：                      </w:t>
      </w:r>
    </w:p>
    <w:p w14:paraId="2D18BCDF" w14:textId="77777777" w:rsidR="008178AF" w:rsidRDefault="008178AF" w:rsidP="008178AF">
      <w:pPr>
        <w:spacing w:line="360" w:lineRule="auto"/>
        <w:ind w:firstLineChars="400" w:firstLine="1280"/>
        <w:jc w:val="left"/>
        <w:rPr>
          <w:rFonts w:ascii="楷体" w:eastAsia="楷体" w:hAnsi="楷体"/>
          <w:sz w:val="32"/>
          <w:szCs w:val="32"/>
        </w:rPr>
      </w:pPr>
      <w:r>
        <w:rPr>
          <w:rFonts w:ascii="楷体" w:eastAsia="楷体" w:hAnsi="楷体" w:hint="eastAsia"/>
          <w:sz w:val="32"/>
          <w:szCs w:val="32"/>
        </w:rPr>
        <w:t xml:space="preserve">包2预（概）算：                      </w:t>
      </w:r>
    </w:p>
    <w:p w14:paraId="29129280" w14:textId="77777777" w:rsidR="008178AF" w:rsidRDefault="008178AF" w:rsidP="008178AF">
      <w:pPr>
        <w:spacing w:line="360" w:lineRule="auto"/>
        <w:ind w:firstLineChars="700" w:firstLine="2240"/>
        <w:jc w:val="left"/>
        <w:rPr>
          <w:rFonts w:ascii="楷体" w:eastAsia="楷体" w:hAnsi="楷体"/>
          <w:sz w:val="32"/>
          <w:szCs w:val="32"/>
        </w:rPr>
      </w:pPr>
      <w:r>
        <w:rPr>
          <w:rFonts w:ascii="楷体" w:eastAsia="楷体" w:hAnsi="楷体" w:hint="eastAsia"/>
          <w:sz w:val="32"/>
          <w:szCs w:val="32"/>
        </w:rPr>
        <w:t xml:space="preserve">最高限价：                      </w:t>
      </w:r>
    </w:p>
    <w:p w14:paraId="488B0A06" w14:textId="77777777" w:rsidR="008178AF" w:rsidRDefault="008178AF" w:rsidP="008178AF">
      <w:pPr>
        <w:spacing w:line="360" w:lineRule="auto"/>
        <w:ind w:firstLineChars="400" w:firstLine="1280"/>
        <w:jc w:val="left"/>
        <w:rPr>
          <w:rFonts w:ascii="仿宋" w:eastAsia="仿宋" w:hAnsi="仿宋"/>
          <w:sz w:val="32"/>
          <w:szCs w:val="32"/>
        </w:rPr>
      </w:pPr>
      <w:r>
        <w:rPr>
          <w:rFonts w:ascii="仿宋" w:eastAsia="仿宋" w:hAnsi="仿宋" w:hint="eastAsia"/>
          <w:sz w:val="32"/>
          <w:szCs w:val="32"/>
        </w:rPr>
        <w:t>……</w:t>
      </w:r>
    </w:p>
    <w:p w14:paraId="190C53A3" w14:textId="77777777" w:rsidR="008178AF" w:rsidRDefault="008178AF" w:rsidP="008178AF">
      <w:pPr>
        <w:spacing w:line="360" w:lineRule="auto"/>
        <w:ind w:firstLineChars="200" w:firstLine="640"/>
        <w:jc w:val="left"/>
        <w:rPr>
          <w:rFonts w:ascii="楷体" w:eastAsia="楷体" w:hAnsi="楷体"/>
          <w:sz w:val="32"/>
          <w:szCs w:val="32"/>
        </w:rPr>
      </w:pPr>
      <w:r>
        <w:rPr>
          <w:rFonts w:ascii="楷体" w:eastAsia="楷体" w:hAnsi="楷体" w:hint="eastAsia"/>
          <w:sz w:val="32"/>
          <w:szCs w:val="32"/>
        </w:rPr>
        <w:t>（五）采购包划分与合同分包</w:t>
      </w:r>
    </w:p>
    <w:p w14:paraId="08F14453" w14:textId="77777777" w:rsidR="008178AF" w:rsidRDefault="008178AF" w:rsidP="008178AF">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应按照有利于采购项目实施的原则，明确采购</w:t>
      </w:r>
      <w:proofErr w:type="gramStart"/>
      <w:r>
        <w:rPr>
          <w:rFonts w:ascii="仿宋" w:eastAsia="仿宋" w:hAnsi="仿宋" w:hint="eastAsia"/>
          <w:sz w:val="32"/>
          <w:szCs w:val="32"/>
        </w:rPr>
        <w:t>包或者</w:t>
      </w:r>
      <w:proofErr w:type="gramEnd"/>
      <w:r>
        <w:rPr>
          <w:rFonts w:ascii="仿宋" w:eastAsia="仿宋" w:hAnsi="仿宋" w:hint="eastAsia"/>
          <w:sz w:val="32"/>
          <w:szCs w:val="32"/>
        </w:rPr>
        <w:t>合同分包要求。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765"/>
        <w:gridCol w:w="1843"/>
        <w:gridCol w:w="1417"/>
        <w:gridCol w:w="881"/>
        <w:gridCol w:w="850"/>
        <w:gridCol w:w="922"/>
        <w:gridCol w:w="2219"/>
      </w:tblGrid>
      <w:tr w:rsidR="008178AF" w14:paraId="75744428" w14:textId="77777777" w:rsidTr="005D4243">
        <w:trPr>
          <w:jc w:val="center"/>
        </w:trPr>
        <w:tc>
          <w:tcPr>
            <w:tcW w:w="765" w:type="dxa"/>
            <w:vAlign w:val="center"/>
          </w:tcPr>
          <w:p w14:paraId="2AD6C8CB" w14:textId="77777777" w:rsidR="008178AF" w:rsidRDefault="008178AF" w:rsidP="005D4243">
            <w:pPr>
              <w:jc w:val="center"/>
              <w:rPr>
                <w:rFonts w:ascii="仿宋" w:eastAsia="仿宋" w:hAnsi="仿宋"/>
                <w:b/>
                <w:sz w:val="24"/>
              </w:rPr>
            </w:pPr>
            <w:proofErr w:type="gramStart"/>
            <w:r>
              <w:rPr>
                <w:rFonts w:ascii="仿宋" w:eastAsia="仿宋" w:hAnsi="仿宋" w:hint="eastAsia"/>
                <w:b/>
                <w:sz w:val="24"/>
              </w:rPr>
              <w:t>包号</w:t>
            </w:r>
            <w:proofErr w:type="gramEnd"/>
          </w:p>
        </w:tc>
        <w:tc>
          <w:tcPr>
            <w:tcW w:w="765" w:type="dxa"/>
            <w:vAlign w:val="center"/>
          </w:tcPr>
          <w:p w14:paraId="0CE1E6C5" w14:textId="77777777" w:rsidR="008178AF" w:rsidRDefault="008178AF" w:rsidP="005D4243">
            <w:pPr>
              <w:jc w:val="center"/>
              <w:rPr>
                <w:rFonts w:ascii="仿宋" w:eastAsia="仿宋" w:hAnsi="仿宋"/>
                <w:b/>
                <w:sz w:val="24"/>
              </w:rPr>
            </w:pPr>
            <w:r>
              <w:rPr>
                <w:rFonts w:ascii="仿宋" w:eastAsia="仿宋" w:hAnsi="仿宋" w:hint="eastAsia"/>
                <w:b/>
                <w:sz w:val="24"/>
              </w:rPr>
              <w:t>序号</w:t>
            </w:r>
          </w:p>
        </w:tc>
        <w:tc>
          <w:tcPr>
            <w:tcW w:w="1843" w:type="dxa"/>
            <w:vAlign w:val="center"/>
          </w:tcPr>
          <w:p w14:paraId="515ED0EF" w14:textId="77777777" w:rsidR="008178AF" w:rsidRDefault="008178AF" w:rsidP="005D4243">
            <w:pPr>
              <w:jc w:val="center"/>
              <w:rPr>
                <w:rFonts w:ascii="仿宋" w:eastAsia="仿宋" w:hAnsi="仿宋"/>
                <w:b/>
                <w:sz w:val="24"/>
              </w:rPr>
            </w:pPr>
            <w:r>
              <w:rPr>
                <w:rFonts w:ascii="仿宋" w:eastAsia="仿宋" w:hAnsi="仿宋" w:hint="eastAsia"/>
                <w:b/>
                <w:sz w:val="24"/>
              </w:rPr>
              <w:t>标的名称</w:t>
            </w:r>
          </w:p>
        </w:tc>
        <w:tc>
          <w:tcPr>
            <w:tcW w:w="1417" w:type="dxa"/>
            <w:vAlign w:val="center"/>
          </w:tcPr>
          <w:p w14:paraId="3D823199" w14:textId="77777777" w:rsidR="008178AF" w:rsidRDefault="008178AF" w:rsidP="005D4243">
            <w:pPr>
              <w:jc w:val="center"/>
              <w:rPr>
                <w:rFonts w:ascii="仿宋" w:eastAsia="仿宋" w:hAnsi="仿宋"/>
                <w:b/>
                <w:sz w:val="24"/>
              </w:rPr>
            </w:pPr>
            <w:r>
              <w:rPr>
                <w:rFonts w:ascii="仿宋" w:eastAsia="仿宋" w:hAnsi="仿宋" w:hint="eastAsia"/>
                <w:b/>
                <w:sz w:val="24"/>
              </w:rPr>
              <w:t>品目</w:t>
            </w:r>
          </w:p>
          <w:p w14:paraId="46B58D14" w14:textId="77777777" w:rsidR="008178AF" w:rsidRDefault="008178AF" w:rsidP="005D4243">
            <w:pPr>
              <w:jc w:val="center"/>
              <w:rPr>
                <w:rFonts w:ascii="仿宋" w:eastAsia="仿宋" w:hAnsi="仿宋"/>
                <w:b/>
                <w:sz w:val="24"/>
              </w:rPr>
            </w:pPr>
            <w:r>
              <w:rPr>
                <w:rFonts w:ascii="仿宋" w:eastAsia="仿宋" w:hAnsi="仿宋" w:hint="eastAsia"/>
                <w:b/>
                <w:sz w:val="24"/>
              </w:rPr>
              <w:t>分类编码</w:t>
            </w:r>
          </w:p>
        </w:tc>
        <w:tc>
          <w:tcPr>
            <w:tcW w:w="881" w:type="dxa"/>
            <w:vAlign w:val="center"/>
          </w:tcPr>
          <w:p w14:paraId="3DF21195" w14:textId="77777777" w:rsidR="008178AF" w:rsidRDefault="008178AF" w:rsidP="005D4243">
            <w:pPr>
              <w:jc w:val="center"/>
              <w:rPr>
                <w:rFonts w:ascii="仿宋" w:eastAsia="仿宋" w:hAnsi="仿宋"/>
                <w:b/>
                <w:sz w:val="24"/>
              </w:rPr>
            </w:pPr>
            <w:r>
              <w:rPr>
                <w:rFonts w:ascii="仿宋" w:eastAsia="仿宋" w:hAnsi="仿宋" w:hint="eastAsia"/>
                <w:b/>
                <w:sz w:val="24"/>
              </w:rPr>
              <w:t>计量</w:t>
            </w:r>
          </w:p>
          <w:p w14:paraId="0A994864" w14:textId="77777777" w:rsidR="008178AF" w:rsidRDefault="008178AF" w:rsidP="005D4243">
            <w:pPr>
              <w:jc w:val="center"/>
              <w:rPr>
                <w:rFonts w:ascii="仿宋" w:eastAsia="仿宋" w:hAnsi="仿宋"/>
                <w:b/>
                <w:sz w:val="24"/>
              </w:rPr>
            </w:pPr>
            <w:r>
              <w:rPr>
                <w:rFonts w:ascii="仿宋" w:eastAsia="仿宋" w:hAnsi="仿宋" w:hint="eastAsia"/>
                <w:b/>
                <w:sz w:val="24"/>
              </w:rPr>
              <w:t>单位</w:t>
            </w:r>
          </w:p>
        </w:tc>
        <w:tc>
          <w:tcPr>
            <w:tcW w:w="850" w:type="dxa"/>
            <w:vAlign w:val="center"/>
          </w:tcPr>
          <w:p w14:paraId="357ACDD7" w14:textId="77777777" w:rsidR="008178AF" w:rsidRDefault="008178AF" w:rsidP="005D4243">
            <w:pPr>
              <w:jc w:val="center"/>
              <w:rPr>
                <w:rFonts w:ascii="仿宋" w:eastAsia="仿宋" w:hAnsi="仿宋"/>
                <w:b/>
                <w:sz w:val="24"/>
              </w:rPr>
            </w:pPr>
            <w:r>
              <w:rPr>
                <w:rFonts w:ascii="仿宋" w:eastAsia="仿宋" w:hAnsi="仿宋" w:hint="eastAsia"/>
                <w:b/>
                <w:sz w:val="24"/>
              </w:rPr>
              <w:t>数量</w:t>
            </w:r>
          </w:p>
        </w:tc>
        <w:tc>
          <w:tcPr>
            <w:tcW w:w="922" w:type="dxa"/>
            <w:vAlign w:val="center"/>
          </w:tcPr>
          <w:p w14:paraId="43377CB5" w14:textId="77777777" w:rsidR="008178AF" w:rsidRDefault="008178AF" w:rsidP="005D4243">
            <w:pPr>
              <w:jc w:val="center"/>
              <w:rPr>
                <w:rFonts w:ascii="仿宋" w:eastAsia="仿宋" w:hAnsi="仿宋"/>
                <w:b/>
                <w:sz w:val="24"/>
              </w:rPr>
            </w:pPr>
            <w:r>
              <w:rPr>
                <w:rFonts w:ascii="仿宋" w:eastAsia="仿宋" w:hAnsi="仿宋" w:hint="eastAsia"/>
                <w:b/>
                <w:sz w:val="24"/>
              </w:rPr>
              <w:t>是否</w:t>
            </w:r>
          </w:p>
          <w:p w14:paraId="42B81028" w14:textId="77777777" w:rsidR="008178AF" w:rsidRDefault="008178AF" w:rsidP="005D4243">
            <w:pPr>
              <w:jc w:val="center"/>
              <w:rPr>
                <w:rFonts w:ascii="仿宋" w:eastAsia="仿宋" w:hAnsi="仿宋"/>
                <w:b/>
                <w:sz w:val="24"/>
              </w:rPr>
            </w:pPr>
            <w:r>
              <w:rPr>
                <w:rFonts w:ascii="仿宋" w:eastAsia="仿宋" w:hAnsi="仿宋" w:hint="eastAsia"/>
                <w:b/>
                <w:sz w:val="24"/>
              </w:rPr>
              <w:t>进口</w:t>
            </w:r>
          </w:p>
        </w:tc>
        <w:tc>
          <w:tcPr>
            <w:tcW w:w="2219" w:type="dxa"/>
            <w:vAlign w:val="center"/>
          </w:tcPr>
          <w:p w14:paraId="2A50B7A8" w14:textId="77777777" w:rsidR="008178AF" w:rsidRDefault="008178AF" w:rsidP="005D4243">
            <w:pPr>
              <w:jc w:val="center"/>
              <w:rPr>
                <w:rFonts w:ascii="仿宋" w:eastAsia="仿宋" w:hAnsi="仿宋"/>
                <w:b/>
                <w:sz w:val="24"/>
              </w:rPr>
            </w:pPr>
            <w:r>
              <w:rPr>
                <w:rFonts w:ascii="仿宋" w:eastAsia="仿宋" w:hAnsi="仿宋" w:hint="eastAsia"/>
                <w:b/>
                <w:sz w:val="24"/>
              </w:rPr>
              <w:t>分包</w:t>
            </w:r>
          </w:p>
          <w:p w14:paraId="75A27BCC" w14:textId="77777777" w:rsidR="008178AF" w:rsidRDefault="008178AF" w:rsidP="005D4243">
            <w:pPr>
              <w:jc w:val="center"/>
              <w:rPr>
                <w:rFonts w:ascii="仿宋" w:eastAsia="仿宋" w:hAnsi="仿宋"/>
                <w:b/>
                <w:sz w:val="24"/>
              </w:rPr>
            </w:pPr>
            <w:r>
              <w:rPr>
                <w:rFonts w:ascii="仿宋" w:eastAsia="仿宋" w:hAnsi="仿宋" w:hint="eastAsia"/>
                <w:b/>
                <w:sz w:val="24"/>
              </w:rPr>
              <w:t>要求</w:t>
            </w:r>
          </w:p>
        </w:tc>
      </w:tr>
      <w:tr w:rsidR="008178AF" w14:paraId="425450AD" w14:textId="77777777" w:rsidTr="005D4243">
        <w:trPr>
          <w:jc w:val="center"/>
        </w:trPr>
        <w:tc>
          <w:tcPr>
            <w:tcW w:w="765" w:type="dxa"/>
            <w:vAlign w:val="center"/>
          </w:tcPr>
          <w:p w14:paraId="0867A6E6" w14:textId="77777777" w:rsidR="008178AF" w:rsidRDefault="008178AF" w:rsidP="005D4243">
            <w:pPr>
              <w:adjustRightInd w:val="0"/>
              <w:snapToGrid w:val="0"/>
              <w:jc w:val="center"/>
              <w:rPr>
                <w:rFonts w:ascii="仿宋" w:eastAsia="仿宋" w:hAnsi="仿宋"/>
                <w:sz w:val="24"/>
              </w:rPr>
            </w:pPr>
          </w:p>
        </w:tc>
        <w:tc>
          <w:tcPr>
            <w:tcW w:w="765" w:type="dxa"/>
            <w:vAlign w:val="center"/>
          </w:tcPr>
          <w:p w14:paraId="0B7A7C7B" w14:textId="77777777" w:rsidR="008178AF" w:rsidRDefault="008178AF" w:rsidP="005D4243">
            <w:pPr>
              <w:adjustRightInd w:val="0"/>
              <w:snapToGrid w:val="0"/>
              <w:jc w:val="center"/>
              <w:rPr>
                <w:rFonts w:ascii="仿宋" w:eastAsia="仿宋" w:hAnsi="仿宋"/>
                <w:sz w:val="24"/>
              </w:rPr>
            </w:pPr>
          </w:p>
        </w:tc>
        <w:tc>
          <w:tcPr>
            <w:tcW w:w="1843" w:type="dxa"/>
            <w:vAlign w:val="center"/>
          </w:tcPr>
          <w:p w14:paraId="750633A0" w14:textId="77777777" w:rsidR="008178AF" w:rsidRDefault="008178AF" w:rsidP="005D4243">
            <w:pPr>
              <w:adjustRightInd w:val="0"/>
              <w:snapToGrid w:val="0"/>
              <w:jc w:val="center"/>
              <w:rPr>
                <w:rFonts w:ascii="仿宋" w:eastAsia="仿宋" w:hAnsi="仿宋"/>
                <w:sz w:val="24"/>
              </w:rPr>
            </w:pPr>
            <w:r>
              <w:rPr>
                <w:rFonts w:ascii="仿宋" w:eastAsia="仿宋" w:hAnsi="仿宋" w:hint="eastAsia"/>
                <w:sz w:val="24"/>
              </w:rPr>
              <w:t>采购标的应与财政部制定的《政府采购品目分类目录》对应</w:t>
            </w:r>
          </w:p>
        </w:tc>
        <w:tc>
          <w:tcPr>
            <w:tcW w:w="1417" w:type="dxa"/>
            <w:vAlign w:val="center"/>
          </w:tcPr>
          <w:p w14:paraId="09F78321" w14:textId="77777777" w:rsidR="008178AF" w:rsidRDefault="008178AF" w:rsidP="005D4243">
            <w:pPr>
              <w:adjustRightInd w:val="0"/>
              <w:snapToGrid w:val="0"/>
              <w:jc w:val="center"/>
              <w:rPr>
                <w:rFonts w:ascii="仿宋" w:eastAsia="仿宋" w:hAnsi="仿宋"/>
                <w:sz w:val="24"/>
              </w:rPr>
            </w:pPr>
          </w:p>
        </w:tc>
        <w:tc>
          <w:tcPr>
            <w:tcW w:w="881" w:type="dxa"/>
            <w:vAlign w:val="center"/>
          </w:tcPr>
          <w:p w14:paraId="776E4228" w14:textId="77777777" w:rsidR="008178AF" w:rsidRDefault="008178AF" w:rsidP="005D4243">
            <w:pPr>
              <w:adjustRightInd w:val="0"/>
              <w:snapToGrid w:val="0"/>
              <w:jc w:val="center"/>
              <w:rPr>
                <w:rFonts w:ascii="仿宋" w:eastAsia="仿宋" w:hAnsi="仿宋"/>
                <w:sz w:val="24"/>
              </w:rPr>
            </w:pPr>
          </w:p>
        </w:tc>
        <w:tc>
          <w:tcPr>
            <w:tcW w:w="850" w:type="dxa"/>
            <w:vAlign w:val="center"/>
          </w:tcPr>
          <w:p w14:paraId="5BECE912" w14:textId="77777777" w:rsidR="008178AF" w:rsidRDefault="008178AF" w:rsidP="005D4243">
            <w:pPr>
              <w:adjustRightInd w:val="0"/>
              <w:snapToGrid w:val="0"/>
              <w:jc w:val="center"/>
              <w:rPr>
                <w:rFonts w:ascii="仿宋" w:eastAsia="仿宋" w:hAnsi="仿宋"/>
                <w:sz w:val="24"/>
              </w:rPr>
            </w:pPr>
          </w:p>
        </w:tc>
        <w:tc>
          <w:tcPr>
            <w:tcW w:w="922" w:type="dxa"/>
            <w:vAlign w:val="center"/>
          </w:tcPr>
          <w:p w14:paraId="2AB65126" w14:textId="77777777" w:rsidR="008178AF" w:rsidRDefault="008178AF" w:rsidP="005D4243">
            <w:pPr>
              <w:adjustRightInd w:val="0"/>
              <w:snapToGrid w:val="0"/>
              <w:jc w:val="center"/>
              <w:rPr>
                <w:rFonts w:ascii="仿宋" w:eastAsia="仿宋" w:hAnsi="仿宋"/>
                <w:sz w:val="24"/>
              </w:rPr>
            </w:pPr>
            <w:r>
              <w:rPr>
                <w:rFonts w:ascii="仿宋" w:eastAsia="仿宋" w:hAnsi="仿宋"/>
                <w:sz w:val="24"/>
              </w:rPr>
              <w:t>是</w:t>
            </w:r>
            <w:r>
              <w:rPr>
                <w:rFonts w:ascii="仿宋" w:eastAsia="仿宋" w:hAnsi="仿宋" w:hint="eastAsia"/>
                <w:sz w:val="24"/>
              </w:rPr>
              <w:t>/否</w:t>
            </w:r>
          </w:p>
        </w:tc>
        <w:tc>
          <w:tcPr>
            <w:tcW w:w="2219" w:type="dxa"/>
            <w:vAlign w:val="center"/>
          </w:tcPr>
          <w:p w14:paraId="2F53F114" w14:textId="77777777" w:rsidR="008178AF" w:rsidRDefault="008178AF" w:rsidP="005D4243">
            <w:pPr>
              <w:adjustRightInd w:val="0"/>
              <w:snapToGrid w:val="0"/>
              <w:jc w:val="center"/>
              <w:rPr>
                <w:rFonts w:ascii="仿宋" w:eastAsia="仿宋" w:hAnsi="仿宋"/>
                <w:sz w:val="24"/>
              </w:rPr>
            </w:pPr>
            <w:r>
              <w:rPr>
                <w:rFonts w:ascii="仿宋" w:eastAsia="仿宋" w:hAnsi="仿宋" w:hint="eastAsia"/>
                <w:sz w:val="24"/>
              </w:rPr>
              <w:t>分包要求应载明是否允许中标（成交）供应商将本项目的非主体、非关键性工作进行分包</w:t>
            </w:r>
          </w:p>
        </w:tc>
      </w:tr>
      <w:tr w:rsidR="008178AF" w14:paraId="18CEC7E5" w14:textId="77777777" w:rsidTr="005D4243">
        <w:trPr>
          <w:trHeight w:val="429"/>
          <w:jc w:val="center"/>
        </w:trPr>
        <w:tc>
          <w:tcPr>
            <w:tcW w:w="765" w:type="dxa"/>
            <w:vAlign w:val="center"/>
          </w:tcPr>
          <w:p w14:paraId="37A7D078" w14:textId="77777777" w:rsidR="008178AF" w:rsidRDefault="008178AF" w:rsidP="005D4243">
            <w:pPr>
              <w:adjustRightInd w:val="0"/>
              <w:snapToGrid w:val="0"/>
              <w:jc w:val="center"/>
              <w:rPr>
                <w:rFonts w:ascii="仿宋" w:eastAsia="仿宋" w:hAnsi="仿宋"/>
                <w:sz w:val="24"/>
              </w:rPr>
            </w:pPr>
            <w:r>
              <w:rPr>
                <w:rFonts w:ascii="仿宋" w:eastAsia="仿宋" w:hAnsi="仿宋" w:hint="eastAsia"/>
                <w:sz w:val="24"/>
              </w:rPr>
              <w:t>…</w:t>
            </w:r>
          </w:p>
        </w:tc>
        <w:tc>
          <w:tcPr>
            <w:tcW w:w="765" w:type="dxa"/>
            <w:vAlign w:val="center"/>
          </w:tcPr>
          <w:p w14:paraId="3BF55A58" w14:textId="77777777" w:rsidR="008178AF" w:rsidRDefault="008178AF" w:rsidP="005D4243">
            <w:pPr>
              <w:adjustRightInd w:val="0"/>
              <w:snapToGrid w:val="0"/>
              <w:jc w:val="center"/>
              <w:rPr>
                <w:rFonts w:ascii="仿宋" w:eastAsia="仿宋" w:hAnsi="仿宋"/>
                <w:sz w:val="24"/>
              </w:rPr>
            </w:pPr>
            <w:r>
              <w:rPr>
                <w:rFonts w:ascii="仿宋" w:eastAsia="仿宋" w:hAnsi="仿宋" w:hint="eastAsia"/>
                <w:sz w:val="24"/>
              </w:rPr>
              <w:t>…</w:t>
            </w:r>
          </w:p>
        </w:tc>
        <w:tc>
          <w:tcPr>
            <w:tcW w:w="1843" w:type="dxa"/>
            <w:vAlign w:val="center"/>
          </w:tcPr>
          <w:p w14:paraId="4E97B823" w14:textId="77777777" w:rsidR="008178AF" w:rsidRDefault="008178AF" w:rsidP="005D4243">
            <w:pPr>
              <w:adjustRightInd w:val="0"/>
              <w:snapToGrid w:val="0"/>
              <w:jc w:val="center"/>
              <w:rPr>
                <w:rFonts w:ascii="仿宋" w:eastAsia="仿宋" w:hAnsi="仿宋"/>
                <w:sz w:val="24"/>
              </w:rPr>
            </w:pPr>
            <w:r>
              <w:rPr>
                <w:rFonts w:ascii="仿宋" w:eastAsia="仿宋" w:hAnsi="仿宋" w:hint="eastAsia"/>
                <w:sz w:val="24"/>
              </w:rPr>
              <w:t>……</w:t>
            </w:r>
          </w:p>
        </w:tc>
        <w:tc>
          <w:tcPr>
            <w:tcW w:w="1417" w:type="dxa"/>
            <w:vAlign w:val="center"/>
          </w:tcPr>
          <w:p w14:paraId="2D7FEC36" w14:textId="77777777" w:rsidR="008178AF" w:rsidRDefault="008178AF" w:rsidP="005D4243">
            <w:pPr>
              <w:adjustRightInd w:val="0"/>
              <w:snapToGrid w:val="0"/>
              <w:jc w:val="center"/>
              <w:rPr>
                <w:rFonts w:ascii="仿宋" w:eastAsia="仿宋" w:hAnsi="仿宋"/>
                <w:sz w:val="24"/>
              </w:rPr>
            </w:pPr>
            <w:r>
              <w:rPr>
                <w:rFonts w:ascii="仿宋" w:eastAsia="仿宋" w:hAnsi="仿宋" w:hint="eastAsia"/>
                <w:sz w:val="24"/>
              </w:rPr>
              <w:t>……</w:t>
            </w:r>
          </w:p>
        </w:tc>
        <w:tc>
          <w:tcPr>
            <w:tcW w:w="881" w:type="dxa"/>
            <w:vAlign w:val="center"/>
          </w:tcPr>
          <w:p w14:paraId="1F9590C3" w14:textId="77777777" w:rsidR="008178AF" w:rsidRDefault="008178AF" w:rsidP="005D4243">
            <w:pPr>
              <w:adjustRightInd w:val="0"/>
              <w:snapToGrid w:val="0"/>
              <w:jc w:val="center"/>
              <w:rPr>
                <w:rFonts w:ascii="仿宋" w:eastAsia="仿宋" w:hAnsi="仿宋"/>
                <w:sz w:val="24"/>
              </w:rPr>
            </w:pPr>
            <w:r>
              <w:rPr>
                <w:rFonts w:ascii="仿宋" w:eastAsia="仿宋" w:hAnsi="仿宋" w:hint="eastAsia"/>
                <w:sz w:val="24"/>
              </w:rPr>
              <w:t>……</w:t>
            </w:r>
          </w:p>
        </w:tc>
        <w:tc>
          <w:tcPr>
            <w:tcW w:w="850" w:type="dxa"/>
            <w:vAlign w:val="center"/>
          </w:tcPr>
          <w:p w14:paraId="47DF44B5" w14:textId="77777777" w:rsidR="008178AF" w:rsidRDefault="008178AF" w:rsidP="005D4243">
            <w:pPr>
              <w:adjustRightInd w:val="0"/>
              <w:snapToGrid w:val="0"/>
              <w:jc w:val="center"/>
              <w:rPr>
                <w:rFonts w:ascii="仿宋" w:eastAsia="仿宋" w:hAnsi="仿宋"/>
                <w:sz w:val="24"/>
              </w:rPr>
            </w:pPr>
            <w:r>
              <w:rPr>
                <w:rFonts w:ascii="仿宋" w:eastAsia="仿宋" w:hAnsi="仿宋" w:hint="eastAsia"/>
                <w:sz w:val="24"/>
              </w:rPr>
              <w:t>……</w:t>
            </w:r>
          </w:p>
        </w:tc>
        <w:tc>
          <w:tcPr>
            <w:tcW w:w="922" w:type="dxa"/>
            <w:vAlign w:val="center"/>
          </w:tcPr>
          <w:p w14:paraId="5B5BB29D" w14:textId="77777777" w:rsidR="008178AF" w:rsidRDefault="008178AF" w:rsidP="005D4243">
            <w:pPr>
              <w:adjustRightInd w:val="0"/>
              <w:snapToGrid w:val="0"/>
              <w:jc w:val="center"/>
              <w:rPr>
                <w:rFonts w:ascii="仿宋" w:eastAsia="仿宋" w:hAnsi="仿宋"/>
                <w:sz w:val="24"/>
              </w:rPr>
            </w:pPr>
          </w:p>
        </w:tc>
        <w:tc>
          <w:tcPr>
            <w:tcW w:w="2219" w:type="dxa"/>
            <w:vAlign w:val="center"/>
          </w:tcPr>
          <w:p w14:paraId="67E00939" w14:textId="77777777" w:rsidR="008178AF" w:rsidRDefault="008178AF" w:rsidP="005D4243">
            <w:pPr>
              <w:adjustRightInd w:val="0"/>
              <w:snapToGrid w:val="0"/>
              <w:jc w:val="center"/>
              <w:rPr>
                <w:rFonts w:ascii="仿宋" w:eastAsia="仿宋" w:hAnsi="仿宋"/>
                <w:sz w:val="24"/>
              </w:rPr>
            </w:pPr>
            <w:r>
              <w:rPr>
                <w:rFonts w:ascii="仿宋" w:eastAsia="仿宋" w:hAnsi="仿宋" w:hint="eastAsia"/>
                <w:sz w:val="24"/>
              </w:rPr>
              <w:t>……</w:t>
            </w:r>
          </w:p>
        </w:tc>
      </w:tr>
    </w:tbl>
    <w:p w14:paraId="4FD75D27"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lastRenderedPageBreak/>
        <w:t>选择采购进口的，还需填写以下内容</w:t>
      </w:r>
    </w:p>
    <w:p w14:paraId="141D8D84"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iCs/>
          <w:sz w:val="32"/>
          <w:szCs w:val="32"/>
        </w:rPr>
        <w:t>采购进口产品报财政部门核准安排</w:t>
      </w:r>
      <w:r>
        <w:rPr>
          <w:rFonts w:ascii="仿宋" w:eastAsia="仿宋" w:hAnsi="仿宋" w:hint="eastAsia"/>
          <w:iCs/>
          <w:sz w:val="32"/>
          <w:szCs w:val="32"/>
        </w:rPr>
        <w:t xml:space="preserve">：                </w:t>
      </w:r>
    </w:p>
    <w:p w14:paraId="4CCACD74"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（六）采购方式</w:t>
      </w:r>
    </w:p>
    <w:p w14:paraId="1B38C671"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达到公开招标数额标准，因特殊情况需要采用公开招标以外的采购方式的，应当依法获得批准。</w:t>
      </w:r>
    </w:p>
    <w:p w14:paraId="6C2194B8"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采购需求客观、明确且规格、标准统一的采购项目，如通用设备、物业管理等，一般采用招标或者询价方式采购。</w:t>
      </w:r>
    </w:p>
    <w:p w14:paraId="5F535579"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采购需求客观、明确，且技术较复杂或者专业性较强的采购项目，如大型装备、咨询服务等，一般采用招标、谈判（磋商）方式采购。</w:t>
      </w:r>
    </w:p>
    <w:p w14:paraId="1B02DBE6"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不能完全确定客观指标，需由供应商提供设计方案、解决方案或者组织方案的采购项目，</w:t>
      </w:r>
      <w:proofErr w:type="gramStart"/>
      <w:r>
        <w:rPr>
          <w:rFonts w:ascii="仿宋" w:eastAsia="仿宋" w:hAnsi="仿宋" w:hint="eastAsia"/>
          <w:iCs/>
          <w:sz w:val="32"/>
          <w:szCs w:val="32"/>
        </w:rPr>
        <w:t>如首购</w:t>
      </w:r>
      <w:proofErr w:type="gramEnd"/>
      <w:r>
        <w:rPr>
          <w:rFonts w:ascii="仿宋" w:eastAsia="仿宋" w:hAnsi="仿宋" w:hint="eastAsia"/>
          <w:iCs/>
          <w:sz w:val="32"/>
          <w:szCs w:val="32"/>
        </w:rPr>
        <w:t>订购、设计服务、政府和社会资本合作等，一般采用谈判（磋商）方式采购。</w:t>
      </w:r>
    </w:p>
    <w:p w14:paraId="57BAD155"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1.包1</w:t>
      </w:r>
    </w:p>
    <w:p w14:paraId="34FD8E5C"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（1）采购方式</w:t>
      </w:r>
    </w:p>
    <w:p w14:paraId="7E4B2926"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□公开招标</w:t>
      </w:r>
    </w:p>
    <w:p w14:paraId="24768CD2"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□邀请招标</w:t>
      </w:r>
    </w:p>
    <w:p w14:paraId="73050B0F"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□竞争性谈判</w:t>
      </w:r>
    </w:p>
    <w:p w14:paraId="23863630"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□竞争性磋商</w:t>
      </w:r>
    </w:p>
    <w:p w14:paraId="6ED98D1A"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□询价</w:t>
      </w:r>
    </w:p>
    <w:p w14:paraId="2B070B18"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lastRenderedPageBreak/>
        <w:t>□单一来源采购</w:t>
      </w:r>
    </w:p>
    <w:p w14:paraId="484159E1"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□其他采购方式：                            </w:t>
      </w:r>
    </w:p>
    <w:p w14:paraId="0E21F57E"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选择采购方式的理由：                        </w:t>
      </w:r>
    </w:p>
    <w:p w14:paraId="47D393B4"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（2）采购方式是否需要财政部门批准：</w:t>
      </w:r>
    </w:p>
    <w:p w14:paraId="1AD62B52"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□不需要</w:t>
      </w:r>
    </w:p>
    <w:p w14:paraId="2548B4D8"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□需要，报批安排：                               </w:t>
      </w:r>
    </w:p>
    <w:p w14:paraId="714E83F4"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2.包2</w:t>
      </w:r>
    </w:p>
    <w:p w14:paraId="6C291E66"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w:t>
      </w:r>
    </w:p>
    <w:p w14:paraId="00802B84"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（七）供应商资格条件</w:t>
      </w:r>
    </w:p>
    <w:p w14:paraId="50120F30"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根据采购需求特点提出的供应商资格条件，要与采购标的</w:t>
      </w:r>
      <w:proofErr w:type="gramStart"/>
      <w:r>
        <w:rPr>
          <w:rFonts w:ascii="仿宋" w:eastAsia="仿宋" w:hAnsi="仿宋" w:hint="eastAsia"/>
          <w:iCs/>
          <w:sz w:val="32"/>
          <w:szCs w:val="32"/>
        </w:rPr>
        <w:t>的</w:t>
      </w:r>
      <w:proofErr w:type="gramEnd"/>
      <w:r>
        <w:rPr>
          <w:rFonts w:ascii="仿宋" w:eastAsia="仿宋" w:hAnsi="仿宋" w:hint="eastAsia"/>
          <w:iCs/>
          <w:sz w:val="32"/>
          <w:szCs w:val="32"/>
        </w:rPr>
        <w:t>功能、质量和供应商履约能力直接相关，且属于履行合同必需的条件，包括特定的专业资格或者技术资格、设备设施、业绩情况、专业人才及其管理能力等。</w:t>
      </w:r>
    </w:p>
    <w:p w14:paraId="5FDD9308"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业绩情况作为资格条件时，要求供应商提供的同类业务合同一般不超过2个，并明确同类业务的具体范围。涉及政府采购政策支持的创新产品采购的，不得提出同类业务合同、生产台数、使用时长等业绩要求。</w:t>
      </w:r>
    </w:p>
    <w:p w14:paraId="525E831B"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要求供应商提供超过2个同类业务合同的，需说明合理性。</w:t>
      </w:r>
    </w:p>
    <w:p w14:paraId="0ED87D8D"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应落实支持创新、绿色发展、中小企业发展等政府采购政策功能。</w:t>
      </w:r>
    </w:p>
    <w:p w14:paraId="22553C6D"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1.包1</w:t>
      </w:r>
    </w:p>
    <w:p w14:paraId="3AFBEFE6" w14:textId="77777777" w:rsidR="008178AF" w:rsidRDefault="008178AF" w:rsidP="008178AF">
      <w:pPr>
        <w:spacing w:line="360" w:lineRule="auto"/>
        <w:ind w:firstLineChars="200" w:firstLine="640"/>
        <w:jc w:val="left"/>
        <w:rPr>
          <w:rFonts w:ascii="楷体" w:eastAsia="楷体" w:hAnsi="楷体"/>
          <w:iCs/>
          <w:sz w:val="32"/>
          <w:szCs w:val="32"/>
          <w:u w:val="single"/>
        </w:rPr>
      </w:pPr>
      <w:r>
        <w:rPr>
          <w:rFonts w:ascii="楷体" w:eastAsia="楷体" w:hAnsi="楷体" w:hint="eastAsia"/>
          <w:iCs/>
          <w:sz w:val="32"/>
          <w:szCs w:val="32"/>
          <w:u w:val="single"/>
        </w:rPr>
        <w:lastRenderedPageBreak/>
        <w:t xml:space="preserve">                                              </w:t>
      </w:r>
    </w:p>
    <w:p w14:paraId="6E2F1D46"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2.包2</w:t>
      </w:r>
    </w:p>
    <w:p w14:paraId="2082F4A7" w14:textId="77777777" w:rsidR="008178AF" w:rsidRDefault="008178AF" w:rsidP="008178AF">
      <w:pPr>
        <w:spacing w:line="360" w:lineRule="auto"/>
        <w:ind w:firstLineChars="200" w:firstLine="640"/>
        <w:jc w:val="left"/>
        <w:rPr>
          <w:rFonts w:ascii="仿宋" w:eastAsia="仿宋" w:hAnsi="仿宋"/>
          <w:iCs/>
          <w:sz w:val="32"/>
          <w:szCs w:val="32"/>
          <w:u w:val="single"/>
        </w:rPr>
      </w:pPr>
      <w:r>
        <w:rPr>
          <w:rFonts w:ascii="仿宋" w:eastAsia="仿宋" w:hAnsi="仿宋" w:hint="eastAsia"/>
          <w:iCs/>
          <w:sz w:val="32"/>
          <w:szCs w:val="32"/>
          <w:u w:val="single"/>
        </w:rPr>
        <w:t xml:space="preserve">                                                 </w:t>
      </w:r>
    </w:p>
    <w:p w14:paraId="5AF065A3" w14:textId="77777777" w:rsidR="008178AF" w:rsidRDefault="008178AF" w:rsidP="008178AF">
      <w:pPr>
        <w:spacing w:line="360" w:lineRule="auto"/>
        <w:ind w:firstLineChars="200" w:firstLine="640"/>
        <w:jc w:val="left"/>
        <w:rPr>
          <w:rFonts w:ascii="楷体" w:eastAsia="楷体" w:hAnsi="楷体"/>
          <w:iCs/>
          <w:sz w:val="32"/>
          <w:szCs w:val="32"/>
        </w:rPr>
      </w:pPr>
      <w:r>
        <w:rPr>
          <w:rFonts w:ascii="仿宋" w:eastAsia="仿宋" w:hAnsi="仿宋" w:hint="eastAsia"/>
          <w:iCs/>
          <w:sz w:val="32"/>
          <w:szCs w:val="32"/>
        </w:rPr>
        <w:t>……</w:t>
      </w:r>
    </w:p>
    <w:p w14:paraId="5377F62E"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（八）竞争范围</w:t>
      </w:r>
    </w:p>
    <w:p w14:paraId="3C2C25FE"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除法律法规规定可以在有限范围内竞争或者只能从唯一供应商处采购的情形外，一般采用公开方式邀请供应商参与政府采购活动。</w:t>
      </w:r>
    </w:p>
    <w:p w14:paraId="04BA4E9A"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采用邀请方式邀请供应商参与政府采购活动的，应说明依据的法律法规规定。</w:t>
      </w:r>
    </w:p>
    <w:p w14:paraId="7A662ECD"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1.包1</w:t>
      </w:r>
    </w:p>
    <w:p w14:paraId="3D1E6BE7"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□公开方式</w:t>
      </w:r>
    </w:p>
    <w:p w14:paraId="531E5974" w14:textId="77777777" w:rsidR="008178AF" w:rsidRDefault="008178AF" w:rsidP="008178AF">
      <w:pPr>
        <w:spacing w:line="360" w:lineRule="auto"/>
        <w:ind w:firstLineChars="200" w:firstLine="640"/>
        <w:jc w:val="left"/>
        <w:rPr>
          <w:rFonts w:ascii="楷体" w:eastAsia="楷体" w:hAnsi="楷体"/>
          <w:iCs/>
          <w:sz w:val="32"/>
          <w:szCs w:val="32"/>
        </w:rPr>
      </w:pPr>
      <w:r>
        <w:rPr>
          <w:rFonts w:ascii="仿宋" w:eastAsia="仿宋" w:hAnsi="仿宋" w:hint="eastAsia"/>
          <w:iCs/>
          <w:sz w:val="32"/>
          <w:szCs w:val="32"/>
        </w:rPr>
        <w:t xml:space="preserve">□邀请方式，依据：                               </w:t>
      </w:r>
    </w:p>
    <w:p w14:paraId="4E5A9D7E"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2.包2</w:t>
      </w:r>
    </w:p>
    <w:p w14:paraId="0558C943" w14:textId="77777777" w:rsidR="008178AF" w:rsidRDefault="008178AF" w:rsidP="008178AF">
      <w:pPr>
        <w:spacing w:line="360" w:lineRule="auto"/>
        <w:ind w:firstLineChars="200" w:firstLine="640"/>
        <w:jc w:val="left"/>
        <w:rPr>
          <w:rFonts w:ascii="楷体" w:eastAsia="楷体" w:hAnsi="楷体"/>
          <w:iCs/>
          <w:sz w:val="32"/>
          <w:szCs w:val="32"/>
        </w:rPr>
      </w:pPr>
      <w:r>
        <w:rPr>
          <w:rFonts w:ascii="仿宋" w:eastAsia="仿宋" w:hAnsi="仿宋" w:hint="eastAsia"/>
          <w:iCs/>
          <w:sz w:val="32"/>
          <w:szCs w:val="32"/>
        </w:rPr>
        <w:t>……</w:t>
      </w:r>
    </w:p>
    <w:p w14:paraId="3A2DC4B1"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（九）评审规则</w:t>
      </w:r>
    </w:p>
    <w:p w14:paraId="08DF7A5E"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采用综合性评审方法的，评审因素应当按照采购需求和与实现项目目标相关的其他因素确定。</w:t>
      </w:r>
    </w:p>
    <w:p w14:paraId="0066273E"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采购需求客观、明确且规格、标准统一的采购项目，如通用设备、物业管理等，以价格作为授予合同的主要考虑因素。</w:t>
      </w:r>
    </w:p>
    <w:p w14:paraId="69FC26C0"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采购需求客观、明确，且技术较复杂或者专业性较强</w:t>
      </w:r>
      <w:r>
        <w:rPr>
          <w:rFonts w:ascii="仿宋" w:eastAsia="仿宋" w:hAnsi="仿宋" w:hint="eastAsia"/>
          <w:iCs/>
          <w:sz w:val="32"/>
          <w:szCs w:val="32"/>
        </w:rPr>
        <w:lastRenderedPageBreak/>
        <w:t>的采购项目，如大型装备、咨询服务等，通过综合性评审选择性价比最优的产品或服务。</w:t>
      </w:r>
    </w:p>
    <w:p w14:paraId="09677A8F"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不能完全确定客观指标，需由供应商提供设计方案、解决方案或者组织方案的采购项目，</w:t>
      </w:r>
      <w:proofErr w:type="gramStart"/>
      <w:r>
        <w:rPr>
          <w:rFonts w:ascii="仿宋" w:eastAsia="仿宋" w:hAnsi="仿宋" w:hint="eastAsia"/>
          <w:iCs/>
          <w:sz w:val="32"/>
          <w:szCs w:val="32"/>
        </w:rPr>
        <w:t>如首购</w:t>
      </w:r>
      <w:proofErr w:type="gramEnd"/>
      <w:r>
        <w:rPr>
          <w:rFonts w:ascii="仿宋" w:eastAsia="仿宋" w:hAnsi="仿宋" w:hint="eastAsia"/>
          <w:iCs/>
          <w:sz w:val="32"/>
          <w:szCs w:val="32"/>
        </w:rPr>
        <w:t>订购、设计服务、政府和社会资本合作等，综合考虑以</w:t>
      </w:r>
      <w:proofErr w:type="gramStart"/>
      <w:r>
        <w:rPr>
          <w:rFonts w:ascii="仿宋" w:eastAsia="仿宋" w:hAnsi="仿宋" w:hint="eastAsia"/>
          <w:iCs/>
          <w:sz w:val="32"/>
          <w:szCs w:val="32"/>
        </w:rPr>
        <w:t>单方案</w:t>
      </w:r>
      <w:proofErr w:type="gramEnd"/>
      <w:r>
        <w:rPr>
          <w:rFonts w:ascii="仿宋" w:eastAsia="仿宋" w:hAnsi="仿宋" w:hint="eastAsia"/>
          <w:iCs/>
          <w:sz w:val="32"/>
          <w:szCs w:val="32"/>
        </w:rPr>
        <w:t>报价、多方案报价以及性价比要求等因素选择评审方法。</w:t>
      </w:r>
    </w:p>
    <w:p w14:paraId="61D5638A"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评审因素设置不得具有倾向性，将有关履约能力作为评审因素应适当。</w:t>
      </w:r>
    </w:p>
    <w:p w14:paraId="525889B0"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应落实支持创新、绿色发展、中小企业发展等政府采购政策功能。</w:t>
      </w:r>
    </w:p>
    <w:p w14:paraId="29A6F5A3"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1.包1</w:t>
      </w:r>
    </w:p>
    <w:p w14:paraId="052A39BF"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□最低评标价法，选择该评审规则的理由：          </w:t>
      </w:r>
    </w:p>
    <w:p w14:paraId="3FF60B76"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□综合评分法，选择该评审规则的理由：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6"/>
        <w:gridCol w:w="1826"/>
        <w:gridCol w:w="4870"/>
      </w:tblGrid>
      <w:tr w:rsidR="008178AF" w14:paraId="35A306D6" w14:textId="77777777" w:rsidTr="005D4243">
        <w:trPr>
          <w:jc w:val="center"/>
        </w:trPr>
        <w:tc>
          <w:tcPr>
            <w:tcW w:w="1826" w:type="dxa"/>
            <w:vAlign w:val="center"/>
          </w:tcPr>
          <w:p w14:paraId="5D2274BF" w14:textId="77777777" w:rsidR="008178AF" w:rsidRDefault="008178AF" w:rsidP="005D4243">
            <w:pPr>
              <w:spacing w:line="360" w:lineRule="auto"/>
              <w:jc w:val="center"/>
              <w:rPr>
                <w:rFonts w:ascii="仿宋" w:eastAsia="仿宋" w:hAnsi="仿宋"/>
                <w:iCs/>
                <w:sz w:val="32"/>
                <w:szCs w:val="32"/>
              </w:rPr>
            </w:pPr>
            <w:r>
              <w:rPr>
                <w:rFonts w:ascii="仿宋" w:eastAsia="仿宋" w:hAnsi="仿宋" w:hint="eastAsia"/>
                <w:iCs/>
                <w:sz w:val="32"/>
                <w:szCs w:val="32"/>
              </w:rPr>
              <w:t>评标项目</w:t>
            </w:r>
          </w:p>
        </w:tc>
        <w:tc>
          <w:tcPr>
            <w:tcW w:w="1826" w:type="dxa"/>
            <w:vAlign w:val="center"/>
          </w:tcPr>
          <w:p w14:paraId="0DE5BD26" w14:textId="77777777" w:rsidR="008178AF" w:rsidRDefault="008178AF" w:rsidP="005D4243">
            <w:pPr>
              <w:spacing w:line="360" w:lineRule="auto"/>
              <w:jc w:val="center"/>
              <w:rPr>
                <w:rFonts w:ascii="仿宋" w:eastAsia="仿宋" w:hAnsi="仿宋"/>
                <w:iCs/>
                <w:sz w:val="32"/>
                <w:szCs w:val="32"/>
              </w:rPr>
            </w:pPr>
            <w:r>
              <w:rPr>
                <w:rFonts w:ascii="仿宋" w:eastAsia="仿宋" w:hAnsi="仿宋" w:hint="eastAsia"/>
                <w:iCs/>
                <w:sz w:val="32"/>
                <w:szCs w:val="32"/>
              </w:rPr>
              <w:t>评标分值</w:t>
            </w:r>
          </w:p>
        </w:tc>
        <w:tc>
          <w:tcPr>
            <w:tcW w:w="4870" w:type="dxa"/>
            <w:vAlign w:val="center"/>
          </w:tcPr>
          <w:p w14:paraId="419614A6" w14:textId="77777777" w:rsidR="008178AF" w:rsidRDefault="008178AF" w:rsidP="005D4243">
            <w:pPr>
              <w:spacing w:line="360" w:lineRule="auto"/>
              <w:jc w:val="center"/>
              <w:rPr>
                <w:rFonts w:ascii="仿宋" w:eastAsia="仿宋" w:hAnsi="仿宋"/>
                <w:iCs/>
                <w:sz w:val="32"/>
                <w:szCs w:val="32"/>
              </w:rPr>
            </w:pPr>
            <w:r>
              <w:rPr>
                <w:rFonts w:ascii="仿宋" w:eastAsia="仿宋" w:hAnsi="仿宋" w:hint="eastAsia"/>
                <w:iCs/>
                <w:sz w:val="32"/>
                <w:szCs w:val="32"/>
              </w:rPr>
              <w:t>评标方法描述</w:t>
            </w:r>
          </w:p>
        </w:tc>
      </w:tr>
      <w:tr w:rsidR="008178AF" w14:paraId="4EA844B5" w14:textId="77777777" w:rsidTr="005D4243">
        <w:trPr>
          <w:jc w:val="center"/>
        </w:trPr>
        <w:tc>
          <w:tcPr>
            <w:tcW w:w="1826" w:type="dxa"/>
            <w:vAlign w:val="center"/>
          </w:tcPr>
          <w:p w14:paraId="4A4A141C" w14:textId="77777777" w:rsidR="008178AF" w:rsidRDefault="008178AF" w:rsidP="005D4243">
            <w:pPr>
              <w:spacing w:line="360" w:lineRule="auto"/>
              <w:jc w:val="center"/>
              <w:rPr>
                <w:rFonts w:ascii="仿宋" w:eastAsia="仿宋" w:hAnsi="仿宋"/>
                <w:iCs/>
                <w:sz w:val="32"/>
                <w:szCs w:val="32"/>
              </w:rPr>
            </w:pPr>
          </w:p>
        </w:tc>
        <w:tc>
          <w:tcPr>
            <w:tcW w:w="1826" w:type="dxa"/>
            <w:vAlign w:val="center"/>
          </w:tcPr>
          <w:p w14:paraId="16F2643F" w14:textId="77777777" w:rsidR="008178AF" w:rsidRDefault="008178AF" w:rsidP="005D4243">
            <w:pPr>
              <w:spacing w:line="360" w:lineRule="auto"/>
              <w:jc w:val="center"/>
              <w:rPr>
                <w:rFonts w:ascii="仿宋" w:eastAsia="仿宋" w:hAnsi="仿宋"/>
                <w:iCs/>
                <w:sz w:val="32"/>
                <w:szCs w:val="32"/>
              </w:rPr>
            </w:pPr>
          </w:p>
        </w:tc>
        <w:tc>
          <w:tcPr>
            <w:tcW w:w="4870" w:type="dxa"/>
            <w:vAlign w:val="center"/>
          </w:tcPr>
          <w:p w14:paraId="6BFC71D7" w14:textId="77777777" w:rsidR="008178AF" w:rsidRDefault="008178AF" w:rsidP="005D4243">
            <w:pPr>
              <w:spacing w:line="360" w:lineRule="auto"/>
              <w:jc w:val="center"/>
              <w:rPr>
                <w:rFonts w:ascii="仿宋" w:eastAsia="仿宋" w:hAnsi="仿宋"/>
                <w:iCs/>
                <w:sz w:val="32"/>
                <w:szCs w:val="32"/>
              </w:rPr>
            </w:pPr>
          </w:p>
        </w:tc>
      </w:tr>
      <w:tr w:rsidR="008178AF" w14:paraId="133D4273" w14:textId="77777777" w:rsidTr="005D4243">
        <w:trPr>
          <w:jc w:val="center"/>
        </w:trPr>
        <w:tc>
          <w:tcPr>
            <w:tcW w:w="1826" w:type="dxa"/>
            <w:vAlign w:val="center"/>
          </w:tcPr>
          <w:p w14:paraId="2860BA7B" w14:textId="77777777" w:rsidR="008178AF" w:rsidRDefault="008178AF" w:rsidP="005D4243">
            <w:pPr>
              <w:spacing w:line="360" w:lineRule="auto"/>
              <w:jc w:val="center"/>
              <w:rPr>
                <w:rFonts w:ascii="仿宋" w:eastAsia="仿宋" w:hAnsi="仿宋"/>
                <w:iCs/>
                <w:sz w:val="32"/>
                <w:szCs w:val="32"/>
              </w:rPr>
            </w:pPr>
          </w:p>
        </w:tc>
        <w:tc>
          <w:tcPr>
            <w:tcW w:w="1826" w:type="dxa"/>
            <w:vAlign w:val="center"/>
          </w:tcPr>
          <w:p w14:paraId="21DEDBA6" w14:textId="77777777" w:rsidR="008178AF" w:rsidRDefault="008178AF" w:rsidP="005D4243">
            <w:pPr>
              <w:spacing w:line="360" w:lineRule="auto"/>
              <w:jc w:val="center"/>
              <w:rPr>
                <w:rFonts w:ascii="仿宋" w:eastAsia="仿宋" w:hAnsi="仿宋"/>
                <w:iCs/>
                <w:sz w:val="32"/>
                <w:szCs w:val="32"/>
              </w:rPr>
            </w:pPr>
          </w:p>
        </w:tc>
        <w:tc>
          <w:tcPr>
            <w:tcW w:w="4870" w:type="dxa"/>
            <w:vAlign w:val="center"/>
          </w:tcPr>
          <w:p w14:paraId="7D9D3669" w14:textId="77777777" w:rsidR="008178AF" w:rsidRDefault="008178AF" w:rsidP="005D4243">
            <w:pPr>
              <w:spacing w:line="360" w:lineRule="auto"/>
              <w:jc w:val="center"/>
              <w:rPr>
                <w:rFonts w:ascii="仿宋" w:eastAsia="仿宋" w:hAnsi="仿宋"/>
                <w:iCs/>
                <w:sz w:val="32"/>
                <w:szCs w:val="32"/>
              </w:rPr>
            </w:pPr>
          </w:p>
        </w:tc>
      </w:tr>
      <w:tr w:rsidR="008178AF" w14:paraId="11F881BA" w14:textId="77777777" w:rsidTr="005D4243">
        <w:trPr>
          <w:jc w:val="center"/>
        </w:trPr>
        <w:tc>
          <w:tcPr>
            <w:tcW w:w="1826" w:type="dxa"/>
            <w:vAlign w:val="center"/>
          </w:tcPr>
          <w:p w14:paraId="302AE343" w14:textId="77777777" w:rsidR="008178AF" w:rsidRDefault="008178AF" w:rsidP="005D4243">
            <w:pPr>
              <w:spacing w:line="360" w:lineRule="auto"/>
              <w:jc w:val="center"/>
              <w:rPr>
                <w:rFonts w:ascii="仿宋" w:eastAsia="仿宋" w:hAnsi="仿宋"/>
                <w:iCs/>
                <w:sz w:val="32"/>
                <w:szCs w:val="32"/>
              </w:rPr>
            </w:pPr>
          </w:p>
        </w:tc>
        <w:tc>
          <w:tcPr>
            <w:tcW w:w="1826" w:type="dxa"/>
            <w:vAlign w:val="center"/>
          </w:tcPr>
          <w:p w14:paraId="785D3EA1" w14:textId="77777777" w:rsidR="008178AF" w:rsidRDefault="008178AF" w:rsidP="005D4243">
            <w:pPr>
              <w:spacing w:line="360" w:lineRule="auto"/>
              <w:jc w:val="center"/>
              <w:rPr>
                <w:rFonts w:ascii="仿宋" w:eastAsia="仿宋" w:hAnsi="仿宋"/>
                <w:iCs/>
                <w:sz w:val="32"/>
                <w:szCs w:val="32"/>
              </w:rPr>
            </w:pPr>
          </w:p>
        </w:tc>
        <w:tc>
          <w:tcPr>
            <w:tcW w:w="4870" w:type="dxa"/>
            <w:vAlign w:val="center"/>
          </w:tcPr>
          <w:p w14:paraId="2C3896A8" w14:textId="77777777" w:rsidR="008178AF" w:rsidRDefault="008178AF" w:rsidP="005D4243">
            <w:pPr>
              <w:spacing w:line="360" w:lineRule="auto"/>
              <w:jc w:val="center"/>
              <w:rPr>
                <w:rFonts w:ascii="仿宋" w:eastAsia="仿宋" w:hAnsi="仿宋"/>
                <w:iCs/>
                <w:sz w:val="32"/>
                <w:szCs w:val="32"/>
              </w:rPr>
            </w:pPr>
          </w:p>
        </w:tc>
      </w:tr>
    </w:tbl>
    <w:p w14:paraId="0595761E"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2.包2</w:t>
      </w:r>
    </w:p>
    <w:p w14:paraId="51E1238E"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w:t>
      </w:r>
    </w:p>
    <w:p w14:paraId="451DE370" w14:textId="77777777" w:rsidR="008178AF" w:rsidRDefault="008178AF" w:rsidP="008178AF">
      <w:pPr>
        <w:spacing w:line="360" w:lineRule="auto"/>
        <w:ind w:firstLineChars="200" w:firstLine="640"/>
        <w:jc w:val="left"/>
        <w:rPr>
          <w:rFonts w:ascii="黑体" w:eastAsia="黑体" w:hAnsi="黑体"/>
          <w:iCs/>
          <w:sz w:val="32"/>
          <w:szCs w:val="32"/>
        </w:rPr>
      </w:pPr>
      <w:r>
        <w:rPr>
          <w:rFonts w:ascii="黑体" w:eastAsia="黑体" w:hAnsi="黑体" w:hint="eastAsia"/>
          <w:iCs/>
          <w:sz w:val="32"/>
          <w:szCs w:val="32"/>
        </w:rPr>
        <w:t>二、合同管理安排</w:t>
      </w:r>
    </w:p>
    <w:p w14:paraId="26AB2C43"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（一）合同类型</w:t>
      </w:r>
    </w:p>
    <w:p w14:paraId="0FCDC163"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合同类型按照民法典规定的典型合同类别，结合采购</w:t>
      </w:r>
      <w:r>
        <w:rPr>
          <w:rFonts w:ascii="仿宋" w:eastAsia="仿宋" w:hAnsi="仿宋" w:hint="eastAsia"/>
          <w:iCs/>
          <w:sz w:val="32"/>
          <w:szCs w:val="32"/>
        </w:rPr>
        <w:lastRenderedPageBreak/>
        <w:t>标的</w:t>
      </w:r>
      <w:proofErr w:type="gramStart"/>
      <w:r>
        <w:rPr>
          <w:rFonts w:ascii="仿宋" w:eastAsia="仿宋" w:hAnsi="仿宋" w:hint="eastAsia"/>
          <w:iCs/>
          <w:sz w:val="32"/>
          <w:szCs w:val="32"/>
        </w:rPr>
        <w:t>的</w:t>
      </w:r>
      <w:proofErr w:type="gramEnd"/>
      <w:r>
        <w:rPr>
          <w:rFonts w:ascii="仿宋" w:eastAsia="仿宋" w:hAnsi="仿宋" w:hint="eastAsia"/>
          <w:iCs/>
          <w:sz w:val="32"/>
          <w:szCs w:val="32"/>
        </w:rPr>
        <w:t>实际情况确定。</w:t>
      </w:r>
    </w:p>
    <w:p w14:paraId="6380AB89"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1.包1</w:t>
      </w:r>
    </w:p>
    <w:p w14:paraId="5A4185ED"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□买卖合同</w:t>
      </w:r>
    </w:p>
    <w:p w14:paraId="1EBBC92A"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□建设工程合同</w:t>
      </w:r>
    </w:p>
    <w:p w14:paraId="25211199"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□技术合同</w:t>
      </w:r>
    </w:p>
    <w:p w14:paraId="00ACDD0C"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□物业服务合同</w:t>
      </w:r>
    </w:p>
    <w:p w14:paraId="02A8CD43"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□委托合同</w:t>
      </w:r>
    </w:p>
    <w:p w14:paraId="20D723CA"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□其他：                               </w:t>
      </w:r>
    </w:p>
    <w:p w14:paraId="7884ADF1"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选择合同类型的理由：                   </w:t>
      </w:r>
    </w:p>
    <w:p w14:paraId="1511F8E4"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2.包2</w:t>
      </w:r>
    </w:p>
    <w:p w14:paraId="6D860822"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w:t>
      </w:r>
    </w:p>
    <w:p w14:paraId="49F3013A"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（二）定价方式</w:t>
      </w:r>
    </w:p>
    <w:p w14:paraId="0A82F819"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采购需求客观、明确且规格、标准统一的采购项目，如通用设备、物业管理等，采用固定总价或者固定单价的定价方式。</w:t>
      </w:r>
    </w:p>
    <w:p w14:paraId="5D748B61"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采购需求客观、明确，且技术较复杂或者专业性较强的采购项目，如大型装备、咨询服务等，采用固定总价或者固定单价的定价方式。</w:t>
      </w:r>
    </w:p>
    <w:p w14:paraId="5B140032"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不能完全确定客观指标，需由供应商提供设计方案、解决方案或者组织方案的采购项目，</w:t>
      </w:r>
      <w:proofErr w:type="gramStart"/>
      <w:r>
        <w:rPr>
          <w:rFonts w:ascii="仿宋" w:eastAsia="仿宋" w:hAnsi="仿宋" w:hint="eastAsia"/>
          <w:iCs/>
          <w:sz w:val="32"/>
          <w:szCs w:val="32"/>
        </w:rPr>
        <w:t>如首购</w:t>
      </w:r>
      <w:proofErr w:type="gramEnd"/>
      <w:r>
        <w:rPr>
          <w:rFonts w:ascii="仿宋" w:eastAsia="仿宋" w:hAnsi="仿宋" w:hint="eastAsia"/>
          <w:iCs/>
          <w:sz w:val="32"/>
          <w:szCs w:val="32"/>
        </w:rPr>
        <w:t>订购、设计服务、政府和社会资本合作等，根据实现项目目标的要求，采取固定总价或者固定单价、成本补偿、绩效激励等单一</w:t>
      </w:r>
      <w:r>
        <w:rPr>
          <w:rFonts w:ascii="仿宋" w:eastAsia="仿宋" w:hAnsi="仿宋" w:hint="eastAsia"/>
          <w:iCs/>
          <w:sz w:val="32"/>
          <w:szCs w:val="32"/>
        </w:rPr>
        <w:lastRenderedPageBreak/>
        <w:t>或者组合定价方式。</w:t>
      </w:r>
    </w:p>
    <w:p w14:paraId="295876F3"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1.包1</w:t>
      </w:r>
    </w:p>
    <w:p w14:paraId="41D81AA0"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□固定总价，要求：                     </w:t>
      </w:r>
    </w:p>
    <w:p w14:paraId="1A823781"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□固定单价，要求：                     </w:t>
      </w:r>
    </w:p>
    <w:p w14:paraId="10981F5E"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□成本补偿，要求：                     </w:t>
      </w:r>
    </w:p>
    <w:p w14:paraId="36F801E9"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□绩效激励，要求：                     </w:t>
      </w:r>
    </w:p>
    <w:p w14:paraId="636E1A4A"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选择定价方式的理由：                   </w:t>
      </w:r>
    </w:p>
    <w:p w14:paraId="11F37023"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2.包2</w:t>
      </w:r>
    </w:p>
    <w:p w14:paraId="4321ADBB" w14:textId="77777777" w:rsidR="008178AF" w:rsidRDefault="008178AF" w:rsidP="008178AF">
      <w:pPr>
        <w:spacing w:line="360" w:lineRule="auto"/>
        <w:ind w:firstLineChars="200" w:firstLine="640"/>
        <w:jc w:val="left"/>
        <w:rPr>
          <w:rFonts w:ascii="楷体" w:eastAsia="楷体" w:hAnsi="楷体"/>
          <w:iCs/>
          <w:sz w:val="32"/>
          <w:szCs w:val="32"/>
        </w:rPr>
      </w:pPr>
      <w:r>
        <w:rPr>
          <w:rFonts w:ascii="仿宋" w:eastAsia="仿宋" w:hAnsi="仿宋" w:hint="eastAsia"/>
          <w:iCs/>
          <w:sz w:val="32"/>
          <w:szCs w:val="32"/>
        </w:rPr>
        <w:t>……</w:t>
      </w:r>
    </w:p>
    <w:p w14:paraId="7E12AF8E"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（三）合同文本的主要条款</w:t>
      </w:r>
    </w:p>
    <w:p w14:paraId="2DE5C583"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w:t>
      </w:r>
    </w:p>
    <w:p w14:paraId="62D6EDDB"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采购项目涉及采购标的</w:t>
      </w:r>
      <w:proofErr w:type="gramStart"/>
      <w:r>
        <w:rPr>
          <w:rFonts w:ascii="仿宋" w:eastAsia="仿宋" w:hAnsi="仿宋" w:hint="eastAsia"/>
          <w:iCs/>
          <w:sz w:val="32"/>
          <w:szCs w:val="32"/>
        </w:rPr>
        <w:t>的</w:t>
      </w:r>
      <w:proofErr w:type="gramEnd"/>
      <w:r>
        <w:rPr>
          <w:rFonts w:ascii="仿宋" w:eastAsia="仿宋" w:hAnsi="仿宋" w:hint="eastAsia"/>
          <w:iCs/>
          <w:sz w:val="32"/>
          <w:szCs w:val="32"/>
        </w:rPr>
        <w:t>知识产权归属、处理的，如订购、设计、定制开发的信息化建设项目等，应当约定知识产权的归属和处理方式。采购人可以根据项目特点划分合同履行阶段，明确分期考核要求和对应的付款进度安排。对于长期运行的项目，要充分考虑成本、收益以及可能出现的重大 市场风险，在合同中约定成本补偿、风险分</w:t>
      </w:r>
      <w:r>
        <w:rPr>
          <w:rFonts w:ascii="仿宋" w:eastAsia="仿宋" w:hAnsi="仿宋" w:hint="eastAsia"/>
          <w:iCs/>
          <w:sz w:val="32"/>
          <w:szCs w:val="32"/>
        </w:rPr>
        <w:lastRenderedPageBreak/>
        <w:t>担等事项。</w:t>
      </w:r>
    </w:p>
    <w:p w14:paraId="6A6FDE65"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合同权利义务要围绕采购需求和合同履行设置。国务院有关部门依法制定了政府采购合同标准文本的，应当使用标准文本。</w:t>
      </w:r>
    </w:p>
    <w:p w14:paraId="60B3C1D9"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1.包1</w:t>
      </w:r>
    </w:p>
    <w:p w14:paraId="6B209704" w14:textId="77777777" w:rsidR="008178AF" w:rsidRDefault="008178AF" w:rsidP="008178AF">
      <w:pPr>
        <w:spacing w:line="360" w:lineRule="auto"/>
        <w:ind w:firstLineChars="200" w:firstLine="640"/>
        <w:jc w:val="left"/>
        <w:rPr>
          <w:rFonts w:ascii="楷体" w:eastAsia="楷体" w:hAnsi="楷体"/>
          <w:iCs/>
          <w:sz w:val="32"/>
          <w:szCs w:val="32"/>
          <w:u w:val="single"/>
        </w:rPr>
      </w:pPr>
      <w:r>
        <w:rPr>
          <w:rFonts w:ascii="楷体" w:eastAsia="楷体" w:hAnsi="楷体" w:hint="eastAsia"/>
          <w:iCs/>
          <w:sz w:val="32"/>
          <w:szCs w:val="32"/>
          <w:u w:val="single"/>
        </w:rPr>
        <w:t xml:space="preserve">                                                </w:t>
      </w:r>
    </w:p>
    <w:p w14:paraId="5C4E77F3"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2.包2</w:t>
      </w:r>
    </w:p>
    <w:p w14:paraId="495C9D16" w14:textId="77777777" w:rsidR="008178AF" w:rsidRDefault="008178AF" w:rsidP="008178AF">
      <w:pPr>
        <w:spacing w:line="360" w:lineRule="auto"/>
        <w:ind w:firstLineChars="200" w:firstLine="640"/>
        <w:jc w:val="left"/>
        <w:rPr>
          <w:rFonts w:ascii="楷体" w:eastAsia="楷体" w:hAnsi="楷体"/>
          <w:iCs/>
          <w:sz w:val="32"/>
          <w:szCs w:val="32"/>
          <w:u w:val="single"/>
        </w:rPr>
      </w:pPr>
      <w:r>
        <w:rPr>
          <w:rFonts w:ascii="楷体" w:eastAsia="楷体" w:hAnsi="楷体" w:hint="eastAsia"/>
          <w:iCs/>
          <w:sz w:val="32"/>
          <w:szCs w:val="32"/>
          <w:u w:val="single"/>
        </w:rPr>
        <w:t xml:space="preserve">                                                 </w:t>
      </w:r>
    </w:p>
    <w:p w14:paraId="01033FD8" w14:textId="77777777" w:rsidR="008178AF" w:rsidRDefault="008178AF" w:rsidP="008178AF">
      <w:pPr>
        <w:spacing w:line="360" w:lineRule="auto"/>
        <w:ind w:firstLineChars="200" w:firstLine="640"/>
        <w:jc w:val="left"/>
        <w:rPr>
          <w:rFonts w:ascii="楷体" w:eastAsia="楷体" w:hAnsi="楷体"/>
          <w:iCs/>
          <w:sz w:val="32"/>
          <w:szCs w:val="32"/>
        </w:rPr>
      </w:pPr>
      <w:r>
        <w:rPr>
          <w:rFonts w:ascii="仿宋" w:eastAsia="仿宋" w:hAnsi="仿宋" w:hint="eastAsia"/>
          <w:iCs/>
          <w:sz w:val="32"/>
          <w:szCs w:val="32"/>
        </w:rPr>
        <w:t>……</w:t>
      </w:r>
    </w:p>
    <w:p w14:paraId="74B4F5B1"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（四）履约验收方案</w:t>
      </w:r>
    </w:p>
    <w:p w14:paraId="5D42784B"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分期实施的采购项目，应当结合分期考核的情况，明确分期验收要求。货物类项目可以根据需要设置出厂检验、到货检验、安装调试检验、配套服务检验等多重验收环节。工程类项目的验收方案应当符合行业管理部门规定的标准、方法和内容。</w:t>
      </w:r>
    </w:p>
    <w:p w14:paraId="5A0DB753"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履约验收方案应当在合同中约定。</w:t>
      </w:r>
    </w:p>
    <w:p w14:paraId="5B3EE270"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1.包1</w:t>
      </w:r>
    </w:p>
    <w:p w14:paraId="1681C320"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（1）履约验收主体</w:t>
      </w:r>
    </w:p>
    <w:p w14:paraId="0B274D56" w14:textId="77777777" w:rsidR="008178AF" w:rsidRDefault="008178AF" w:rsidP="008178AF">
      <w:pPr>
        <w:spacing w:line="360" w:lineRule="auto"/>
        <w:ind w:firstLineChars="200" w:firstLine="640"/>
        <w:jc w:val="left"/>
        <w:rPr>
          <w:rFonts w:ascii="仿宋" w:eastAsia="仿宋" w:hAnsi="仿宋"/>
          <w:iCs/>
          <w:sz w:val="32"/>
          <w:szCs w:val="32"/>
        </w:rPr>
      </w:pPr>
      <w:r>
        <w:rPr>
          <w:rFonts w:ascii="MS Mincho" w:hAnsi="MS Mincho" w:cs="MS Mincho"/>
          <w:iCs/>
          <w:sz w:val="32"/>
          <w:szCs w:val="32"/>
        </w:rPr>
        <w:fldChar w:fldCharType="begin"/>
      </w:r>
      <w:r>
        <w:rPr>
          <w:rFonts w:ascii="MS Mincho" w:hAnsi="MS Mincho" w:cs="MS Mincho"/>
          <w:iCs/>
          <w:sz w:val="32"/>
          <w:szCs w:val="32"/>
        </w:rPr>
        <w:instrText xml:space="preserve"> </w:instrText>
      </w:r>
      <w:r>
        <w:rPr>
          <w:rFonts w:ascii="MS Mincho" w:hAnsi="MS Mincho" w:cs="MS Mincho" w:hint="eastAsia"/>
          <w:iCs/>
          <w:sz w:val="32"/>
          <w:szCs w:val="32"/>
        </w:rPr>
        <w:instrText>eq \o\ac(</w:instrText>
      </w:r>
      <w:r>
        <w:rPr>
          <w:rFonts w:ascii="MS Mincho" w:hAnsi="MS Mincho" w:cs="MS Mincho" w:hint="eastAsia"/>
          <w:iCs/>
          <w:sz w:val="32"/>
          <w:szCs w:val="32"/>
        </w:rPr>
        <w:instrText>□</w:instrText>
      </w:r>
      <w:r>
        <w:rPr>
          <w:rFonts w:ascii="MS Mincho" w:hAnsi="MS Mincho" w:cs="MS Mincho" w:hint="eastAsia"/>
          <w:iCs/>
          <w:sz w:val="32"/>
          <w:szCs w:val="32"/>
        </w:rPr>
        <w:instrText>,</w:instrText>
      </w:r>
      <w:r>
        <w:rPr>
          <w:rFonts w:ascii="宋体" w:hAnsi="MS Mincho" w:cs="MS Mincho" w:hint="eastAsia"/>
          <w:iCs/>
          <w:position w:val="2"/>
          <w:sz w:val="22"/>
          <w:szCs w:val="32"/>
        </w:rPr>
        <w:instrText>√</w:instrText>
      </w:r>
      <w:r>
        <w:rPr>
          <w:rFonts w:ascii="MS Mincho" w:hAnsi="MS Mincho" w:cs="MS Mincho" w:hint="eastAsia"/>
          <w:iCs/>
          <w:sz w:val="32"/>
          <w:szCs w:val="32"/>
        </w:rPr>
        <w:instrText>)</w:instrText>
      </w:r>
      <w:r>
        <w:rPr>
          <w:rFonts w:ascii="MS Mincho" w:hAnsi="MS Mincho" w:cs="MS Mincho"/>
          <w:iCs/>
          <w:sz w:val="32"/>
          <w:szCs w:val="32"/>
        </w:rPr>
        <w:fldChar w:fldCharType="end"/>
      </w:r>
      <w:r>
        <w:rPr>
          <w:rFonts w:ascii="仿宋" w:eastAsia="仿宋" w:hAnsi="仿宋" w:hint="eastAsia"/>
          <w:iCs/>
          <w:sz w:val="32"/>
          <w:szCs w:val="32"/>
        </w:rPr>
        <w:t xml:space="preserve">采购人：                             </w:t>
      </w:r>
    </w:p>
    <w:p w14:paraId="7DCEA43F"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□采购代理机构：                       </w:t>
      </w:r>
    </w:p>
    <w:p w14:paraId="7B7FF414"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□本项目的其他供应商：                 </w:t>
      </w:r>
    </w:p>
    <w:p w14:paraId="76C39262"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□第三</w:t>
      </w:r>
      <w:proofErr w:type="gramStart"/>
      <w:r>
        <w:rPr>
          <w:rFonts w:ascii="仿宋" w:eastAsia="仿宋" w:hAnsi="仿宋" w:hint="eastAsia"/>
          <w:iCs/>
          <w:sz w:val="32"/>
          <w:szCs w:val="32"/>
        </w:rPr>
        <w:t>方专业</w:t>
      </w:r>
      <w:proofErr w:type="gramEnd"/>
      <w:r>
        <w:rPr>
          <w:rFonts w:ascii="仿宋" w:eastAsia="仿宋" w:hAnsi="仿宋" w:hint="eastAsia"/>
          <w:iCs/>
          <w:sz w:val="32"/>
          <w:szCs w:val="32"/>
        </w:rPr>
        <w:t xml:space="preserve">机构：                     </w:t>
      </w:r>
    </w:p>
    <w:p w14:paraId="47D3A1D4"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lastRenderedPageBreak/>
        <w:t xml:space="preserve">□专家：                               </w:t>
      </w:r>
    </w:p>
    <w:p w14:paraId="1CF40EF8"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□服务对象：                           </w:t>
      </w:r>
    </w:p>
    <w:p w14:paraId="59EF0879"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□其他：                               </w:t>
      </w:r>
    </w:p>
    <w:p w14:paraId="4224F5A1"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采购人、采购代理机构可以邀请参加本项目的其他供应商或者第三</w:t>
      </w:r>
      <w:proofErr w:type="gramStart"/>
      <w:r>
        <w:rPr>
          <w:rFonts w:ascii="仿宋" w:eastAsia="仿宋" w:hAnsi="仿宋" w:hint="eastAsia"/>
          <w:iCs/>
          <w:sz w:val="32"/>
          <w:szCs w:val="32"/>
        </w:rPr>
        <w:t>方专业</w:t>
      </w:r>
      <w:proofErr w:type="gramEnd"/>
      <w:r>
        <w:rPr>
          <w:rFonts w:ascii="仿宋" w:eastAsia="仿宋" w:hAnsi="仿宋" w:hint="eastAsia"/>
          <w:iCs/>
          <w:sz w:val="32"/>
          <w:szCs w:val="32"/>
        </w:rPr>
        <w:t xml:space="preserve"> 机构及专家参与验收，相关验收意见作为验收的参考资料。</w:t>
      </w:r>
    </w:p>
    <w:p w14:paraId="1EEFFC01"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政府向社会公众提供的公共服务项目，验收时应当邀请服务对象参与并出具意见，验收结果应当向社会公告。</w:t>
      </w:r>
    </w:p>
    <w:p w14:paraId="77A37605"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（2）履约验收时间</w:t>
      </w:r>
    </w:p>
    <w:p w14:paraId="54F39ED8" w14:textId="77777777" w:rsidR="008178AF" w:rsidRDefault="008178AF" w:rsidP="008178AF">
      <w:pPr>
        <w:spacing w:line="360" w:lineRule="auto"/>
        <w:ind w:firstLineChars="200" w:firstLine="640"/>
        <w:jc w:val="left"/>
        <w:rPr>
          <w:rFonts w:ascii="仿宋" w:eastAsia="仿宋" w:hAnsi="仿宋"/>
          <w:iCs/>
          <w:sz w:val="32"/>
          <w:szCs w:val="32"/>
          <w:u w:val="single"/>
        </w:rPr>
      </w:pPr>
      <w:r>
        <w:rPr>
          <w:rFonts w:ascii="仿宋" w:eastAsia="仿宋" w:hAnsi="仿宋" w:hint="eastAsia"/>
          <w:iCs/>
          <w:sz w:val="32"/>
          <w:szCs w:val="32"/>
        </w:rPr>
        <w:t xml:space="preserve"> </w:t>
      </w:r>
      <w:r>
        <w:rPr>
          <w:rFonts w:ascii="仿宋" w:eastAsia="仿宋" w:hAnsi="仿宋" w:hint="eastAsia"/>
          <w:iCs/>
          <w:sz w:val="32"/>
          <w:szCs w:val="32"/>
          <w:u w:val="single"/>
        </w:rPr>
        <w:t xml:space="preserve">                                                </w:t>
      </w:r>
    </w:p>
    <w:p w14:paraId="21219638"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（3）履约验收方式</w:t>
      </w:r>
    </w:p>
    <w:p w14:paraId="208C9C57" w14:textId="77777777" w:rsidR="008178AF" w:rsidRDefault="008178AF" w:rsidP="008178AF">
      <w:pPr>
        <w:spacing w:line="360" w:lineRule="auto"/>
        <w:ind w:firstLineChars="200" w:firstLine="640"/>
        <w:jc w:val="left"/>
        <w:rPr>
          <w:rFonts w:ascii="仿宋" w:eastAsia="仿宋" w:hAnsi="仿宋"/>
          <w:iCs/>
          <w:sz w:val="32"/>
          <w:szCs w:val="32"/>
          <w:u w:val="single"/>
        </w:rPr>
      </w:pPr>
      <w:r>
        <w:rPr>
          <w:rFonts w:ascii="仿宋" w:eastAsia="仿宋" w:hAnsi="仿宋" w:hint="eastAsia"/>
          <w:iCs/>
          <w:sz w:val="32"/>
          <w:szCs w:val="32"/>
        </w:rPr>
        <w:t xml:space="preserve"> </w:t>
      </w:r>
      <w:r>
        <w:rPr>
          <w:rFonts w:ascii="仿宋" w:eastAsia="仿宋" w:hAnsi="仿宋" w:hint="eastAsia"/>
          <w:iCs/>
          <w:sz w:val="32"/>
          <w:szCs w:val="32"/>
          <w:u w:val="single"/>
        </w:rPr>
        <w:t xml:space="preserve">                                                </w:t>
      </w:r>
    </w:p>
    <w:p w14:paraId="4D567FB6"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（4）履约验收程序</w:t>
      </w:r>
    </w:p>
    <w:p w14:paraId="0A6E353F" w14:textId="77777777" w:rsidR="008178AF" w:rsidRDefault="008178AF" w:rsidP="008178AF">
      <w:pPr>
        <w:spacing w:line="360" w:lineRule="auto"/>
        <w:ind w:firstLineChars="200" w:firstLine="640"/>
        <w:jc w:val="left"/>
        <w:rPr>
          <w:rFonts w:ascii="仿宋" w:eastAsia="仿宋" w:hAnsi="仿宋"/>
          <w:iCs/>
          <w:sz w:val="32"/>
          <w:szCs w:val="32"/>
          <w:u w:val="single"/>
        </w:rPr>
      </w:pPr>
      <w:r>
        <w:rPr>
          <w:rFonts w:ascii="仿宋" w:eastAsia="仿宋" w:hAnsi="仿宋" w:hint="eastAsia"/>
          <w:iCs/>
          <w:sz w:val="32"/>
          <w:szCs w:val="32"/>
        </w:rPr>
        <w:t xml:space="preserve">  </w:t>
      </w:r>
      <w:r>
        <w:rPr>
          <w:rFonts w:ascii="仿宋" w:eastAsia="仿宋" w:hAnsi="仿宋" w:hint="eastAsia"/>
          <w:iCs/>
          <w:sz w:val="32"/>
          <w:szCs w:val="32"/>
          <w:u w:val="single"/>
        </w:rPr>
        <w:t xml:space="preserve">                                               </w:t>
      </w:r>
    </w:p>
    <w:p w14:paraId="40FD7A58"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（5）履约验收内容</w:t>
      </w:r>
    </w:p>
    <w:p w14:paraId="574B4E3F"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验收内容要包括每一项技术和商务要求的履约情况，验收标准要包括所有客观、量化指标。不能明确客观标准、涉及主观判断的，可以通过在采购人、使用人中开展问卷调查等方式，转化为客观、量化的验收标准。</w:t>
      </w:r>
    </w:p>
    <w:p w14:paraId="7F059D47"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（6）履约</w:t>
      </w:r>
      <w:proofErr w:type="gramStart"/>
      <w:r>
        <w:rPr>
          <w:rFonts w:ascii="仿宋" w:eastAsia="仿宋" w:hAnsi="仿宋" w:hint="eastAsia"/>
          <w:iCs/>
          <w:sz w:val="32"/>
          <w:szCs w:val="32"/>
        </w:rPr>
        <w:t>验收验收</w:t>
      </w:r>
      <w:proofErr w:type="gramEnd"/>
      <w:r>
        <w:rPr>
          <w:rFonts w:ascii="仿宋" w:eastAsia="仿宋" w:hAnsi="仿宋" w:hint="eastAsia"/>
          <w:iCs/>
          <w:sz w:val="32"/>
          <w:szCs w:val="32"/>
        </w:rPr>
        <w:t>标准</w:t>
      </w:r>
    </w:p>
    <w:p w14:paraId="156F9732" w14:textId="77777777" w:rsidR="008178AF" w:rsidRDefault="008178AF" w:rsidP="008178AF">
      <w:pPr>
        <w:spacing w:line="360" w:lineRule="auto"/>
        <w:ind w:firstLineChars="200" w:firstLine="640"/>
        <w:jc w:val="left"/>
        <w:rPr>
          <w:rFonts w:ascii="仿宋" w:eastAsia="仿宋" w:hAnsi="仿宋"/>
          <w:iCs/>
          <w:sz w:val="32"/>
          <w:szCs w:val="32"/>
          <w:u w:val="single"/>
        </w:rPr>
      </w:pPr>
      <w:r>
        <w:rPr>
          <w:rFonts w:ascii="仿宋" w:eastAsia="仿宋" w:hAnsi="仿宋" w:hint="eastAsia"/>
          <w:iCs/>
          <w:sz w:val="32"/>
          <w:szCs w:val="32"/>
          <w:u w:val="single"/>
        </w:rPr>
        <w:t xml:space="preserve">                                                 </w:t>
      </w:r>
    </w:p>
    <w:p w14:paraId="750809F1"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（7）履约验收其他事项</w:t>
      </w:r>
    </w:p>
    <w:p w14:paraId="507245E8" w14:textId="77777777" w:rsidR="008178AF" w:rsidRDefault="008178AF" w:rsidP="008178AF">
      <w:pPr>
        <w:spacing w:line="360" w:lineRule="auto"/>
        <w:ind w:firstLineChars="200" w:firstLine="640"/>
        <w:jc w:val="left"/>
        <w:rPr>
          <w:rFonts w:ascii="楷体" w:eastAsia="楷体" w:hAnsi="楷体"/>
          <w:iCs/>
          <w:sz w:val="32"/>
          <w:szCs w:val="32"/>
          <w:u w:val="single"/>
        </w:rPr>
      </w:pPr>
      <w:r>
        <w:rPr>
          <w:rFonts w:ascii="楷体" w:eastAsia="楷体" w:hAnsi="楷体" w:hint="eastAsia"/>
          <w:iCs/>
          <w:sz w:val="32"/>
          <w:szCs w:val="32"/>
          <w:u w:val="single"/>
        </w:rPr>
        <w:lastRenderedPageBreak/>
        <w:t xml:space="preserve">                                                 </w:t>
      </w:r>
    </w:p>
    <w:p w14:paraId="4AF0A9BA"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2.包2</w:t>
      </w:r>
    </w:p>
    <w:p w14:paraId="0DAC1340" w14:textId="77777777" w:rsidR="008178AF" w:rsidRDefault="008178AF" w:rsidP="008178AF">
      <w:pPr>
        <w:spacing w:line="360" w:lineRule="auto"/>
        <w:ind w:firstLineChars="200" w:firstLine="640"/>
        <w:jc w:val="left"/>
        <w:rPr>
          <w:rFonts w:ascii="楷体" w:eastAsia="楷体" w:hAnsi="楷体"/>
          <w:iCs/>
          <w:sz w:val="32"/>
          <w:szCs w:val="32"/>
        </w:rPr>
      </w:pPr>
      <w:r>
        <w:rPr>
          <w:rFonts w:ascii="仿宋" w:eastAsia="仿宋" w:hAnsi="仿宋" w:hint="eastAsia"/>
          <w:iCs/>
          <w:sz w:val="32"/>
          <w:szCs w:val="32"/>
        </w:rPr>
        <w:t>……</w:t>
      </w:r>
    </w:p>
    <w:p w14:paraId="1D6B2717"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（五）风险管控措施</w:t>
      </w:r>
    </w:p>
    <w:p w14:paraId="32C7509C"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对于《财政部关于印发政府采购需求管理办法的通知》第十一条规定的采购项目，要研究采购过程和合同履行过程中的风险，判断风险发生的环节、可能性、影响程度和管控责任，提出有针对性的处置措施和替代方案。</w:t>
      </w:r>
    </w:p>
    <w:p w14:paraId="236C2D71"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1.包1</w:t>
      </w:r>
    </w:p>
    <w:p w14:paraId="08180772"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（1）国家政策变化应对措施：                      </w:t>
      </w:r>
    </w:p>
    <w:p w14:paraId="1CE24728"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（2）实施环境变化应对措施：                      </w:t>
      </w:r>
    </w:p>
    <w:p w14:paraId="2FD0797D"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（3）重大技术变化应对措施：                      </w:t>
      </w:r>
    </w:p>
    <w:p w14:paraId="6BD16D79"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（4）预算项目调整应对措施：                      </w:t>
      </w:r>
    </w:p>
    <w:p w14:paraId="5C61BC95"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（5）因质疑投诉影响采购进度应对措施：           </w:t>
      </w:r>
    </w:p>
    <w:p w14:paraId="2C8C8343"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（6）采购失败应对措施：                         </w:t>
      </w:r>
    </w:p>
    <w:p w14:paraId="259460BB"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（7）不按规定签订或者履行合同应对措施：          </w:t>
      </w:r>
    </w:p>
    <w:p w14:paraId="484FB309"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 xml:space="preserve">（8）出现损害国家利益和社会公共利益情形应对措施： </w:t>
      </w:r>
    </w:p>
    <w:p w14:paraId="34943697" w14:textId="77777777" w:rsidR="008178AF" w:rsidRDefault="008178AF" w:rsidP="008178AF">
      <w:pPr>
        <w:spacing w:line="360" w:lineRule="auto"/>
        <w:ind w:firstLineChars="200" w:firstLine="640"/>
        <w:jc w:val="left"/>
        <w:rPr>
          <w:rFonts w:ascii="楷体" w:eastAsia="楷体" w:hAnsi="楷体"/>
          <w:iCs/>
          <w:sz w:val="32"/>
          <w:szCs w:val="32"/>
        </w:rPr>
      </w:pPr>
      <w:r>
        <w:rPr>
          <w:rFonts w:ascii="仿宋" w:eastAsia="仿宋" w:hAnsi="仿宋" w:hint="eastAsia"/>
          <w:iCs/>
          <w:sz w:val="32"/>
          <w:szCs w:val="32"/>
          <w:u w:val="single"/>
        </w:rPr>
        <w:t xml:space="preserve">                                                  </w:t>
      </w:r>
    </w:p>
    <w:p w14:paraId="34FEFBEC" w14:textId="77777777" w:rsidR="008178AF" w:rsidRDefault="008178AF" w:rsidP="008178AF">
      <w:pPr>
        <w:spacing w:line="360" w:lineRule="auto"/>
        <w:ind w:firstLineChars="200" w:firstLine="640"/>
        <w:jc w:val="left"/>
        <w:rPr>
          <w:rFonts w:ascii="楷体" w:eastAsia="楷体" w:hAnsi="楷体"/>
          <w:iCs/>
          <w:sz w:val="32"/>
          <w:szCs w:val="32"/>
        </w:rPr>
      </w:pPr>
      <w:r>
        <w:rPr>
          <w:rFonts w:ascii="楷体" w:eastAsia="楷体" w:hAnsi="楷体" w:hint="eastAsia"/>
          <w:iCs/>
          <w:sz w:val="32"/>
          <w:szCs w:val="32"/>
        </w:rPr>
        <w:t>2.包2</w:t>
      </w:r>
    </w:p>
    <w:p w14:paraId="351367FF" w14:textId="77777777" w:rsidR="008178AF" w:rsidRDefault="008178AF" w:rsidP="008178AF">
      <w:pPr>
        <w:spacing w:line="360" w:lineRule="auto"/>
        <w:ind w:firstLineChars="200" w:firstLine="640"/>
        <w:jc w:val="left"/>
        <w:rPr>
          <w:rFonts w:ascii="仿宋" w:eastAsia="仿宋" w:hAnsi="仿宋"/>
          <w:iCs/>
          <w:sz w:val="32"/>
          <w:szCs w:val="32"/>
        </w:rPr>
      </w:pPr>
      <w:r>
        <w:rPr>
          <w:rFonts w:ascii="仿宋" w:eastAsia="仿宋" w:hAnsi="仿宋" w:hint="eastAsia"/>
          <w:iCs/>
          <w:sz w:val="32"/>
          <w:szCs w:val="32"/>
        </w:rPr>
        <w:t>……</w:t>
      </w:r>
    </w:p>
    <w:p w14:paraId="5C411771" w14:textId="77777777" w:rsidR="00EC2EEF" w:rsidRDefault="00EC2EEF">
      <w:pPr>
        <w:rPr>
          <w:rFonts w:hint="eastAsia"/>
        </w:rPr>
      </w:pPr>
    </w:p>
    <w:sectPr w:rsidR="00EC2E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B56CE" w14:textId="77777777" w:rsidR="00D872C9" w:rsidRDefault="00D872C9" w:rsidP="008178AF">
      <w:pPr>
        <w:rPr>
          <w:rFonts w:hint="eastAsia"/>
        </w:rPr>
      </w:pPr>
      <w:r>
        <w:separator/>
      </w:r>
    </w:p>
  </w:endnote>
  <w:endnote w:type="continuationSeparator" w:id="0">
    <w:p w14:paraId="3404EEE3" w14:textId="77777777" w:rsidR="00D872C9" w:rsidRDefault="00D872C9" w:rsidP="008178A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方正宋三简体">
    <w:altName w:val="宋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FDF7C" w14:textId="77777777" w:rsidR="00D872C9" w:rsidRDefault="00D872C9" w:rsidP="008178AF">
      <w:pPr>
        <w:rPr>
          <w:rFonts w:hint="eastAsia"/>
        </w:rPr>
      </w:pPr>
      <w:r>
        <w:separator/>
      </w:r>
    </w:p>
  </w:footnote>
  <w:footnote w:type="continuationSeparator" w:id="0">
    <w:p w14:paraId="2E27087F" w14:textId="77777777" w:rsidR="00D872C9" w:rsidRDefault="00D872C9" w:rsidP="008178A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A9"/>
    <w:rsid w:val="002C0AA9"/>
    <w:rsid w:val="006570D5"/>
    <w:rsid w:val="008178AF"/>
    <w:rsid w:val="00D872C9"/>
    <w:rsid w:val="00EC2EEF"/>
    <w:rsid w:val="00FF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DF1C066-757C-4F4E-AB97-5D6C89F9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8AF"/>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8AF"/>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8178AF"/>
    <w:rPr>
      <w:sz w:val="18"/>
      <w:szCs w:val="18"/>
    </w:rPr>
  </w:style>
  <w:style w:type="paragraph" w:styleId="a5">
    <w:name w:val="footer"/>
    <w:basedOn w:val="a"/>
    <w:link w:val="a6"/>
    <w:uiPriority w:val="99"/>
    <w:unhideWhenUsed/>
    <w:rsid w:val="008178AF"/>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8178AF"/>
    <w:rPr>
      <w:sz w:val="18"/>
      <w:szCs w:val="18"/>
    </w:rPr>
  </w:style>
  <w:style w:type="character" w:customStyle="1" w:styleId="fontstyle01">
    <w:name w:val="fontstyle01"/>
    <w:qFormat/>
    <w:rsid w:val="008178AF"/>
    <w:rPr>
      <w:rFonts w:ascii="仿宋_GB2312" w:eastAsia="仿宋_GB2312"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李静静</dc:creator>
  <cp:keywords/>
  <dc:description/>
  <cp:lastModifiedBy>李静静</cp:lastModifiedBy>
  <cp:revision>2</cp:revision>
  <dcterms:created xsi:type="dcterms:W3CDTF">2024-09-19T08:55:00Z</dcterms:created>
  <dcterms:modified xsi:type="dcterms:W3CDTF">2024-09-19T08:56:00Z</dcterms:modified>
</cp:coreProperties>
</file>